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In this article we will look at how to configure Hyper-V HTTPS Replica </w:t>
      </w:r>
      <w:hyperlink r:id="rId5" w:anchor="anchor009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in a domain environment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 xml:space="preserve">, </w:t>
      </w:r>
      <w:hyperlink r:id="rId6" w:anchor="anchor010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in a clustered environment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and </w:t>
      </w:r>
      <w:hyperlink r:id="rId7" w:anchor="anchor011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in a workgroup environment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>. They are all different in some way especially from a certificate perspective, and the requirements for the certificate that is being requested are as follows: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Enhanced Key Usage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– This field in the certificate must be set up for both Client and Server </w:t>
      </w:r>
      <w:r>
        <w:rPr>
          <w:rFonts w:ascii="Arial" w:hAnsi="Arial" w:cs="Arial"/>
          <w:color w:val="2C2B2B"/>
          <w:lang w:val="en-US"/>
        </w:rPr>
        <w:t>authentication.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Certificate Subject Field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–</w:t>
      </w:r>
      <w:proofErr w:type="gramStart"/>
      <w:r>
        <w:rPr>
          <w:rFonts w:ascii="Arial" w:hAnsi="Arial" w:cs="Arial"/>
          <w:color w:val="2C2B2B"/>
          <w:sz w:val="20"/>
          <w:szCs w:val="20"/>
          <w:lang w:val="en-US"/>
        </w:rPr>
        <w:t>  The</w:t>
      </w:r>
      <w:proofErr w:type="gramEnd"/>
      <w:r>
        <w:rPr>
          <w:rFonts w:ascii="Arial" w:hAnsi="Arial" w:cs="Arial"/>
          <w:color w:val="2C2B2B"/>
          <w:sz w:val="20"/>
          <w:szCs w:val="20"/>
          <w:lang w:val="en-US"/>
        </w:rPr>
        <w:t xml:space="preserve"> certificate is bound to the name of the </w:t>
      </w:r>
      <w:proofErr w:type="spellStart"/>
      <w:r>
        <w:rPr>
          <w:rFonts w:ascii="Arial" w:hAnsi="Arial" w:cs="Arial"/>
          <w:color w:val="2C2B2B"/>
          <w:sz w:val="20"/>
          <w:szCs w:val="20"/>
          <w:lang w:val="en-US"/>
        </w:rPr>
        <w:t>machine.This</w:t>
      </w:r>
      <w:proofErr w:type="spellEnd"/>
      <w:r>
        <w:rPr>
          <w:rFonts w:ascii="Arial" w:hAnsi="Arial" w:cs="Arial"/>
          <w:color w:val="2C2B2B"/>
          <w:sz w:val="20"/>
          <w:szCs w:val="20"/>
          <w:lang w:val="en-US"/>
        </w:rPr>
        <w:t xml:space="preserve"> field must be set to the FQDN of the host, or the </w:t>
      </w:r>
      <w:proofErr w:type="spellStart"/>
      <w:r>
        <w:rPr>
          <w:rFonts w:ascii="Arial" w:hAnsi="Arial" w:cs="Arial"/>
          <w:color w:val="2C2B2B"/>
          <w:sz w:val="20"/>
          <w:szCs w:val="20"/>
          <w:lang w:val="en-US"/>
        </w:rPr>
        <w:t>NetBios</w:t>
      </w:r>
      <w:proofErr w:type="spellEnd"/>
      <w:r>
        <w:rPr>
          <w:rFonts w:ascii="Arial" w:hAnsi="Arial" w:cs="Arial"/>
          <w:color w:val="2C2B2B"/>
          <w:sz w:val="20"/>
          <w:szCs w:val="20"/>
          <w:lang w:val="en-US"/>
        </w:rPr>
        <w:t xml:space="preserve"> name if the host is not part of a domain. </w:t>
      </w:r>
      <w:r>
        <w:rPr>
          <w:rFonts w:ascii="Arial" w:hAnsi="Arial" w:cs="Arial"/>
          <w:color w:val="2C2B2B"/>
          <w:lang w:val="en-US"/>
        </w:rPr>
        <w:t>If the server is part of a cluster, the subject field must be set to the FQDN of the Hyper-V Replica Broker (HVR Broker), and this certificate must be installed on all the nodes in the cluster.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The certificate must be </w:t>
      </w:r>
      <w:r>
        <w:rPr>
          <w:rFonts w:ascii="Arial" w:hAnsi="Arial" w:cs="Arial"/>
          <w:color w:val="2C2B2B"/>
          <w:lang w:val="en-US"/>
        </w:rPr>
        <w:t>a valid X.509v3 certificate that is not revoked and trusted on the machines. The root certificate must be present in the Trusted Root Certification Authorities.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>With this in mind let’s start with the simplest deployment,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> 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jc w:val="center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Configure Hyper-V Certificate-Based Authentication (HTTPS) Replica in a domain environment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>For this I presume you already have an</w:t>
      </w:r>
      <w:hyperlink r:id="rId8" w:tooltip="Installing an Enterprise Certificate Authority in Windows Server 2012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 xml:space="preserve"> Active Directory Certificates Service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 xml:space="preserve"> running and functional. We are going to use this internal CA to issue the certificates needed for HTTPS replication. Now log in to one of your Hyper-V hosts, go to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Run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, type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mmc.exe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and hit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Enter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. From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File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menu choose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Add/Remove Snap-in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295525" cy="2857500"/>
            <wp:effectExtent l="0" t="0" r="9525" b="0"/>
            <wp:docPr id="17" name="Image 17" descr="Configure Hyper-V HTTPS Replic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gure Hyper-V HTTPS Replic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In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Add/Remove Snap-ins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window select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Certificates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object and hit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Add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, then on the wizard choose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 xml:space="preserve">Computer account </w:t>
      </w:r>
      <w:r>
        <w:rPr>
          <w:rFonts w:ascii="Arial" w:hAnsi="Arial" w:cs="Arial"/>
          <w:color w:val="2C2B2B"/>
          <w:sz w:val="20"/>
          <w:szCs w:val="20"/>
          <w:lang w:val="en-US"/>
        </w:rPr>
        <w:t>&gt;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 xml:space="preserve"> Local Computer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2000250"/>
            <wp:effectExtent l="0" t="0" r="0" b="0"/>
            <wp:docPr id="16" name="Image 16" descr="Configure Hyper-V HTTPS Replic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gure Hyper-V HTTPS Replic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    </w:t>
      </w: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105025"/>
            <wp:effectExtent l="0" t="0" r="0" b="9525"/>
            <wp:docPr id="15" name="Image 15" descr="Configure Hyper-V HTTPS Replic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igure Hyper-V HTTPS Replic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Here, expand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Certificates (Local computer)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, right-click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Personal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folder and choose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All Tasks &gt; Request New Certificate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305050"/>
            <wp:effectExtent l="0" t="0" r="0" b="0"/>
            <wp:docPr id="14" name="Image 14" descr="Configure Hyper-V HTTPS Replic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figure Hyper-V HTTPS Replic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On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Certificate Enrollment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wizard select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Active Directory Enrollment Policy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(it should be selected by default) and click </w:t>
      </w:r>
      <w:proofErr w:type="gramStart"/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Next</w:t>
      </w:r>
      <w:proofErr w:type="gramEnd"/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2047875"/>
            <wp:effectExtent l="0" t="0" r="0" b="9525"/>
            <wp:docPr id="13" name="Image 13" descr="Configure Hyper-V HTTPS Replic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figure Hyper-V HTTPS Replic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You get to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Request Certificates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page. All you have to do here is check the box next to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Computer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and hit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Enroll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button.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057400"/>
            <wp:effectExtent l="0" t="0" r="0" b="0"/>
            <wp:docPr id="12" name="Image 12" descr="Configure Hyper-V HTTPS Replic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figure Hyper-V HTTPS Replic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    </w:t>
      </w: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057400"/>
            <wp:effectExtent l="0" t="0" r="0" b="0"/>
            <wp:docPr id="11" name="Image 11" descr="Configure Hyper-V HTTPS Replic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figure Hyper-V HTTPS Replic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>At the end you should get a certificate with a private key and a common name that corresponds to the server name.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1828800"/>
            <wp:effectExtent l="0" t="0" r="0" b="0"/>
            <wp:docPr id="10" name="Image 10" descr="Configure Hyper-V HTTPS Replic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figure Hyper-V HTTPS Replic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Repeat this for all your Hyper-V hosts. </w:t>
      </w:r>
      <w:proofErr w:type="gramStart"/>
      <w:r>
        <w:rPr>
          <w:rFonts w:ascii="Arial" w:hAnsi="Arial" w:cs="Arial"/>
          <w:color w:val="2C2B2B"/>
          <w:sz w:val="20"/>
          <w:szCs w:val="20"/>
          <w:lang w:val="en-US"/>
        </w:rPr>
        <w:t>And since you have an Active Directory environment why not use the Auto-Enrollment policy.</w:t>
      </w:r>
      <w:proofErr w:type="gramEnd"/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All you have to do is create a GPO and link it to the appropriate OU (where your Hyper-V hosts are located). On how to configure Auto-Enroll using group policy </w:t>
      </w:r>
      <w:hyperlink r:id="rId25" w:tooltip="Set Up Automatic Certificate Enrollment (Autoenroll)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read this article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The next step is to open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Hyper-V Manager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and configure the hypervisor as a HTTPS replica server. Right-click the server you want to be a replica server and choose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 xml:space="preserve"> Hyper-V Settings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; or you can use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Actions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pane.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409825" cy="2857500"/>
            <wp:effectExtent l="0" t="0" r="9525" b="0"/>
            <wp:docPr id="9" name="Image 9" descr="Configure Hyper-V HTTPS Replic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figure Hyper-V HTTPS Replic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Once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Hyper-V Settings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window opens, go to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Replication Configuration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section and check the box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Enable this computer as a Replica server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. Now since we want to secure the replication traffic, we need to enable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Use certificate-based authentication (HTTPS)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box. After this, click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Select Certificate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button. As soon as you click it, another window with the available and compatible certificates is presented. In our case we have just one certificate. Select it then click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OK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2686050"/>
            <wp:effectExtent l="0" t="0" r="0" b="0"/>
            <wp:docPr id="8" name="Image 8" descr="Configure Hyper-V HTTPS Replica-1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figure Hyper-V HTTPS Replica-1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>If for some reason there is no certificate available, the certificate is incompatible or the certificate chain in not complete, you will get the bellow error message window: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Style w:val="Accentuation"/>
          <w:rFonts w:ascii="Arial" w:hAnsi="Arial" w:cs="Arial"/>
          <w:color w:val="2C2B2B"/>
          <w:sz w:val="20"/>
          <w:szCs w:val="20"/>
          <w:lang w:val="en-US"/>
        </w:rPr>
        <w:t>No valid certificate found. A valid certificate for replication should have the following properties: “…”. Install a valid certificate and try again.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695575"/>
            <wp:effectExtent l="0" t="0" r="0" b="9525"/>
            <wp:docPr id="7" name="Image 7" descr="Configure Hyper-V HTTPS Replic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figure Hyper-V HTTPS Replic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On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Authorization and storage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section choose where you want to store the VMs that are replicating to this host and from where it should accept the connections. Click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OK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when done. You immediate get the following message: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Style w:val="Accentuation"/>
          <w:rFonts w:ascii="Arial" w:hAnsi="Arial" w:cs="Arial"/>
          <w:color w:val="2C2B2B"/>
          <w:sz w:val="20"/>
          <w:szCs w:val="20"/>
          <w:lang w:val="en-US"/>
        </w:rPr>
        <w:t xml:space="preserve">Ensure the inbound TCP exception for port ‘443’ is enabled in the firewall. If you are using Windows </w:t>
      </w:r>
      <w:proofErr w:type="gramStart"/>
      <w:r>
        <w:rPr>
          <w:rStyle w:val="Accentuation"/>
          <w:rFonts w:ascii="Arial" w:hAnsi="Arial" w:cs="Arial"/>
          <w:color w:val="2C2B2B"/>
          <w:sz w:val="20"/>
          <w:szCs w:val="20"/>
          <w:lang w:val="en-US"/>
        </w:rPr>
        <w:t>Firewall ,</w:t>
      </w:r>
      <w:proofErr w:type="gramEnd"/>
      <w:r>
        <w:rPr>
          <w:rStyle w:val="Accentuation"/>
          <w:rFonts w:ascii="Arial" w:hAnsi="Arial" w:cs="Arial"/>
          <w:color w:val="2C2B2B"/>
          <w:sz w:val="20"/>
          <w:szCs w:val="20"/>
          <w:lang w:val="en-US"/>
        </w:rPr>
        <w:t xml:space="preserve"> enable “Hyper-V Replica HTTPS Listener (TCP-In)” rule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2686050"/>
            <wp:effectExtent l="0" t="0" r="0" b="0"/>
            <wp:docPr id="6" name="Image 6" descr="Configure Hyper-V HTTPS Replic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figure Hyper-V HTTPS Replic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What actually is saying is that port 443 has to be opened on this server in order for the replication to work. If you don’t use Windows Firewall as a security measure you will need to configure this port on the product you are using. If that’s not the case, just open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Windows Firewall with Advance Security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, click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Inbound Rules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then right-click and enable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Hyper-V Replica HTTPS Listener (TCP-In)</w:t>
      </w:r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1809750"/>
            <wp:effectExtent l="0" t="0" r="0" b="0"/>
            <wp:docPr id="5" name="Image 5" descr="Configure Hyper-V HTTPS Replica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figure Hyper-V HTTPS Replica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Now let’s enable replication for a VM. When you do this for the first time, you will have to select a certificate during the wizard. This is done by clicking the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Select Certificate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button. After this continue the wizard and choose the options that best suit your needs. For more information about enabling replication on a VM </w:t>
      </w:r>
      <w:hyperlink r:id="rId36" w:anchor="anchor008" w:tooltip="Configuring Hyper-V Replica in Windows Server 2012/R2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read this guide</w:t>
        </w:r>
      </w:hyperlink>
      <w:r>
        <w:rPr>
          <w:rFonts w:ascii="Arial" w:hAnsi="Arial" w:cs="Arial"/>
          <w:color w:val="2C2B2B"/>
          <w:sz w:val="20"/>
          <w:szCs w:val="20"/>
          <w:lang w:val="en-US"/>
        </w:rPr>
        <w:t>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lastRenderedPageBreak/>
        <w:drawing>
          <wp:inline distT="0" distB="0" distL="0" distR="0">
            <wp:extent cx="2857500" cy="2133600"/>
            <wp:effectExtent l="0" t="0" r="0" b="0"/>
            <wp:docPr id="4" name="Image 4" descr="Configure Hyper-V HTTPS Replica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figure Hyper-V HTTPS Replic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    </w:t>
      </w: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2143125"/>
            <wp:effectExtent l="0" t="0" r="0" b="9525"/>
            <wp:docPr id="3" name="Image 3" descr="Configure Hyper-V HTTPS Replica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figure Hyper-V HTTPS Replica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t xml:space="preserve">Once you click </w:t>
      </w:r>
      <w:r>
        <w:rPr>
          <w:rStyle w:val="lev"/>
          <w:rFonts w:ascii="Arial" w:hAnsi="Arial" w:cs="Arial"/>
          <w:color w:val="2C2B2B"/>
          <w:sz w:val="20"/>
          <w:szCs w:val="20"/>
          <w:lang w:val="en-US"/>
        </w:rPr>
        <w:t>Finish</w:t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 the VM starts replicating to the specified replica server.</w:t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1752600"/>
            <wp:effectExtent l="0" t="0" r="0" b="0"/>
            <wp:docPr id="2" name="Image 2" descr="Configure Hyper-V HTTPS Replica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nfigure Hyper-V HTTPS Replica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B2B"/>
          <w:sz w:val="20"/>
          <w:szCs w:val="20"/>
          <w:lang w:val="en-US"/>
        </w:rPr>
        <w:t xml:space="preserve">    </w:t>
      </w:r>
      <w:r>
        <w:rPr>
          <w:rFonts w:ascii="Arial" w:hAnsi="Arial" w:cs="Arial"/>
          <w:noProof/>
          <w:color w:val="1772AF"/>
          <w:sz w:val="20"/>
          <w:szCs w:val="20"/>
        </w:rPr>
        <w:drawing>
          <wp:inline distT="0" distB="0" distL="0" distR="0">
            <wp:extent cx="2857500" cy="1762125"/>
            <wp:effectExtent l="0" t="0" r="0" b="9525"/>
            <wp:docPr id="1" name="Image 1" descr="Configure Hyper-V HTTPS Replica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figure Hyper-V HTTPS Replica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B" w:rsidRDefault="00797B2B" w:rsidP="00797B2B">
      <w:pPr>
        <w:pStyle w:val="NormalWeb"/>
        <w:shd w:val="clear" w:color="auto" w:fill="E3E3E3"/>
        <w:spacing w:line="270" w:lineRule="atLeast"/>
        <w:rPr>
          <w:rFonts w:ascii="Arial" w:hAnsi="Arial" w:cs="Arial"/>
          <w:color w:val="2C2B2B"/>
          <w:sz w:val="20"/>
          <w:szCs w:val="20"/>
          <w:lang w:val="en-US"/>
        </w:rPr>
      </w:pPr>
      <w:r>
        <w:rPr>
          <w:rFonts w:ascii="Arial" w:hAnsi="Arial" w:cs="Arial"/>
          <w:color w:val="2C2B2B"/>
          <w:sz w:val="20"/>
          <w:szCs w:val="20"/>
          <w:lang w:val="en-US"/>
        </w:rPr>
        <w:lastRenderedPageBreak/>
        <w:t xml:space="preserve">And looks like is working like a charm, and without </w:t>
      </w:r>
      <w:proofErr w:type="spellStart"/>
      <w:r>
        <w:rPr>
          <w:rFonts w:ascii="Arial" w:hAnsi="Arial" w:cs="Arial"/>
          <w:color w:val="2C2B2B"/>
          <w:sz w:val="20"/>
          <w:szCs w:val="20"/>
          <w:lang w:val="en-US"/>
        </w:rPr>
        <w:t>loosing</w:t>
      </w:r>
      <w:proofErr w:type="spellEnd"/>
      <w:r>
        <w:rPr>
          <w:rFonts w:ascii="Arial" w:hAnsi="Arial" w:cs="Arial"/>
          <w:color w:val="2C2B2B"/>
          <w:sz w:val="20"/>
          <w:szCs w:val="20"/>
          <w:lang w:val="en-US"/>
        </w:rPr>
        <w:t xml:space="preserve"> any more time I will jump to the next HTTPS Replica example, and that’s</w:t>
      </w:r>
    </w:p>
    <w:p w:rsidR="00366DBD" w:rsidRDefault="00366DBD">
      <w:bookmarkStart w:id="0" w:name="_GoBack"/>
      <w:bookmarkEnd w:id="0"/>
    </w:p>
    <w:sectPr w:rsidR="0036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B3"/>
    <w:rsid w:val="00262CB3"/>
    <w:rsid w:val="00366DBD"/>
    <w:rsid w:val="007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7B2B"/>
    <w:rPr>
      <w:strike w:val="0"/>
      <w:dstrike w:val="0"/>
      <w:color w:val="1772A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9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7B2B"/>
    <w:rPr>
      <w:b/>
      <w:bCs/>
    </w:rPr>
  </w:style>
  <w:style w:type="character" w:styleId="Accentuation">
    <w:name w:val="Emphasis"/>
    <w:basedOn w:val="Policepardfaut"/>
    <w:uiPriority w:val="20"/>
    <w:qFormat/>
    <w:rsid w:val="00797B2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7B2B"/>
    <w:rPr>
      <w:strike w:val="0"/>
      <w:dstrike w:val="0"/>
      <w:color w:val="1772A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9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7B2B"/>
    <w:rPr>
      <w:b/>
      <w:bCs/>
    </w:rPr>
  </w:style>
  <w:style w:type="character" w:styleId="Accentuation">
    <w:name w:val="Emphasis"/>
    <w:basedOn w:val="Policepardfaut"/>
    <w:uiPriority w:val="20"/>
    <w:qFormat/>
    <w:rsid w:val="00797B2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ernel.ro/blog/installing-an-enterprise-certificate-authority-in-windows-server-2012" TargetMode="External"/><Relationship Id="rId13" Type="http://schemas.openxmlformats.org/officeDocument/2006/relationships/hyperlink" Target="http://www.vkernel.ro/blog/wp-content/uploads/2014/07/Configure-Hyper-V-HTTPS-Replica-4.gi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vkernel.ro/blog/wp-content/uploads/2014/07/Configure-Hyper-V-HTTPS-Replica-10.gif" TargetMode="External"/><Relationship Id="rId39" Type="http://schemas.openxmlformats.org/officeDocument/2006/relationships/hyperlink" Target="http://www.vkernel.ro/blog/wp-content/uploads/2014/07/Configure-Hyper-V-HTTPS-Replica-16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kernel.ro/blog/wp-content/uploads/2014/07/Configure-Hyper-V-HTTPS-Replica-8.gif" TargetMode="External"/><Relationship Id="rId34" Type="http://schemas.openxmlformats.org/officeDocument/2006/relationships/hyperlink" Target="http://www.vkernel.ro/blog/wp-content/uploads/2014/07/Configure-Hyper-V-HTTPS-Replica-14.gif" TargetMode="External"/><Relationship Id="rId42" Type="http://schemas.openxmlformats.org/officeDocument/2006/relationships/image" Target="media/image16.png"/><Relationship Id="rId7" Type="http://schemas.openxmlformats.org/officeDocument/2006/relationships/hyperlink" Target="http://www.vkernel.ro/blog/configuring-hyper-v-replica-using-certificate-based-authentication-https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vkernel.ro/blog/wp-content/uploads/2014/07/Configure-Hyper-V-HTTPS-Replica-6.gif" TargetMode="External"/><Relationship Id="rId25" Type="http://schemas.openxmlformats.org/officeDocument/2006/relationships/hyperlink" Target="http://www.vkernel.ro/blog/set-up-automatic-certificate-enrollment-autoenroll" TargetMode="External"/><Relationship Id="rId33" Type="http://schemas.openxmlformats.org/officeDocument/2006/relationships/image" Target="media/image12.png"/><Relationship Id="rId38" Type="http://schemas.openxmlformats.org/officeDocument/2006/relationships/image" Target="media/image14.pn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41" Type="http://schemas.openxmlformats.org/officeDocument/2006/relationships/hyperlink" Target="http://www.vkernel.ro/blog/wp-content/uploads/2014/07/Configure-Hyper-V-HTTPS-Replica-17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kernel.ro/blog/configuring-hyper-v-replica-using-certificate-based-authentication-https" TargetMode="External"/><Relationship Id="rId11" Type="http://schemas.openxmlformats.org/officeDocument/2006/relationships/hyperlink" Target="http://www.vkernel.ro/blog/wp-content/uploads/2014/07/Configure-Hyper-V-HTTPS-Replica-2.gif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://www.vkernel.ro/blog/wp-content/uploads/2014/07/Configure-Hyper-V-HTTPS-Replica-13.gif" TargetMode="External"/><Relationship Id="rId37" Type="http://schemas.openxmlformats.org/officeDocument/2006/relationships/hyperlink" Target="http://www.vkernel.ro/blog/wp-content/uploads/2014/07/Configure-Hyper-V-HTTPS-Replica-15.gif" TargetMode="External"/><Relationship Id="rId40" Type="http://schemas.openxmlformats.org/officeDocument/2006/relationships/image" Target="media/image15.png"/><Relationship Id="rId45" Type="http://schemas.openxmlformats.org/officeDocument/2006/relationships/fontTable" Target="fontTable.xml"/><Relationship Id="rId5" Type="http://schemas.openxmlformats.org/officeDocument/2006/relationships/hyperlink" Target="http://www.vkernel.ro/blog/configuring-hyper-v-replica-using-certificate-based-authentication-https" TargetMode="External"/><Relationship Id="rId15" Type="http://schemas.openxmlformats.org/officeDocument/2006/relationships/hyperlink" Target="http://www.vkernel.ro/blog/wp-content/uploads/2014/08/Configure-Hyper-V-HTTPS-Replica-5.gif" TargetMode="External"/><Relationship Id="rId23" Type="http://schemas.openxmlformats.org/officeDocument/2006/relationships/hyperlink" Target="http://www.vkernel.ro/blog/wp-content/uploads/2014/07/Configure-Hyper-V-HTTPS-Replica-9.gif" TargetMode="External"/><Relationship Id="rId28" Type="http://schemas.openxmlformats.org/officeDocument/2006/relationships/hyperlink" Target="http://www.vkernel.ro/blog/wp-content/uploads/2014/07/Configure-Hyper-V-HTTPS-Replica-11.gif" TargetMode="External"/><Relationship Id="rId36" Type="http://schemas.openxmlformats.org/officeDocument/2006/relationships/hyperlink" Target="http://www.vkernel.ro/blog/configuring-hyper-v-replica-in-windows-server-2012r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vkernel.ro/blog/wp-content/uploads/2014/07/Configure-Hyper-V-HTTPS-Replica-7.gif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www.vkernel.ro/blog/wp-content/uploads/2014/07/Configure-Hyper-V-HTTPS-Replica-1.gi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yperlink" Target="http://www.vkernel.ro/blog/wp-content/uploads/2014/07/Configure-Hyper-V-HTTPS-Replica-12.gif" TargetMode="External"/><Relationship Id="rId35" Type="http://schemas.openxmlformats.org/officeDocument/2006/relationships/image" Target="media/image13.png"/><Relationship Id="rId43" Type="http://schemas.openxmlformats.org/officeDocument/2006/relationships/hyperlink" Target="http://www.vkernel.ro/blog/wp-content/uploads/2014/07/Configure-Hyper-V-HTTPS-Replica-18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881</Words>
  <Characters>4846</Characters>
  <Application>Microsoft Office Word</Application>
  <DocSecurity>0</DocSecurity>
  <Lines>40</Lines>
  <Paragraphs>11</Paragraphs>
  <ScaleCrop>false</ScaleCrop>
  <Company>CNFPT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2</cp:revision>
  <dcterms:created xsi:type="dcterms:W3CDTF">2016-06-21T09:12:00Z</dcterms:created>
  <dcterms:modified xsi:type="dcterms:W3CDTF">2016-06-21T09:12:00Z</dcterms:modified>
</cp:coreProperties>
</file>