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b/>
          <w:sz w:val="52"/>
          <w:szCs w:val="72"/>
        </w:rPr>
      </w:pPr>
      <w:r w:rsidRPr="00CD74B4">
        <w:rPr>
          <w:b/>
          <w:sz w:val="52"/>
          <w:szCs w:val="72"/>
        </w:rPr>
        <w:t xml:space="preserve">Formation </w:t>
      </w:r>
      <w:r w:rsidR="004B3CC0">
        <w:rPr>
          <w:b/>
          <w:sz w:val="52"/>
          <w:szCs w:val="72"/>
        </w:rPr>
        <w:t xml:space="preserve">Docker </w:t>
      </w:r>
      <w:r>
        <w:rPr>
          <w:b/>
          <w:sz w:val="52"/>
          <w:szCs w:val="72"/>
        </w:rPr>
        <w:t>Hyper-V</w:t>
      </w:r>
      <w:r>
        <w:rPr>
          <w:b/>
          <w:sz w:val="52"/>
          <w:szCs w:val="72"/>
        </w:rPr>
        <w:br/>
      </w:r>
      <w:r w:rsidRPr="00CD74B4">
        <w:rPr>
          <w:b/>
          <w:sz w:val="52"/>
          <w:szCs w:val="72"/>
        </w:rPr>
        <w:t xml:space="preserve"> - </w:t>
      </w:r>
      <w:proofErr w:type="spellStart"/>
      <w:proofErr w:type="gramStart"/>
      <w:r w:rsidRPr="00CD74B4">
        <w:rPr>
          <w:b/>
          <w:sz w:val="52"/>
          <w:szCs w:val="72"/>
        </w:rPr>
        <w:t>sys</w:t>
      </w:r>
      <w:proofErr w:type="spellEnd"/>
      <w:r w:rsidRPr="00CD74B4">
        <w:rPr>
          <w:b/>
          <w:sz w:val="52"/>
          <w:szCs w:val="72"/>
        </w:rPr>
        <w:t xml:space="preserve"> </w:t>
      </w:r>
      <w:r>
        <w:rPr>
          <w:b/>
          <w:sz w:val="52"/>
          <w:szCs w:val="72"/>
        </w:rPr>
        <w:t xml:space="preserve"> 30</w:t>
      </w:r>
      <w:proofErr w:type="gramEnd"/>
      <w:r w:rsidRPr="00CD74B4">
        <w:rPr>
          <w:b/>
          <w:sz w:val="52"/>
          <w:szCs w:val="72"/>
        </w:rPr>
        <w:t xml:space="preserve"> </w:t>
      </w:r>
      <w:r w:rsidR="004B3CC0">
        <w:rPr>
          <w:b/>
          <w:sz w:val="52"/>
          <w:szCs w:val="72"/>
        </w:rPr>
        <w:t>–</w:t>
      </w:r>
      <w:r w:rsidRPr="00CD74B4">
        <w:rPr>
          <w:b/>
          <w:sz w:val="52"/>
          <w:szCs w:val="72"/>
        </w:rPr>
        <w:t xml:space="preserve"> Cours</w:t>
      </w:r>
      <w:r w:rsidR="004B3CC0">
        <w:rPr>
          <w:b/>
          <w:sz w:val="52"/>
          <w:szCs w:val="72"/>
        </w:rPr>
        <w:t xml:space="preserve"> &amp; </w:t>
      </w:r>
      <w:proofErr w:type="spellStart"/>
      <w:r w:rsidR="004B3CC0">
        <w:rPr>
          <w:b/>
          <w:sz w:val="52"/>
          <w:szCs w:val="72"/>
        </w:rPr>
        <w:t>T.p</w:t>
      </w:r>
      <w:proofErr w:type="spellEnd"/>
      <w:r w:rsidR="004B3CC0">
        <w:rPr>
          <w:b/>
          <w:sz w:val="52"/>
          <w:szCs w:val="72"/>
        </w:rPr>
        <w:t>.</w:t>
      </w:r>
    </w:p>
    <w:p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sz w:val="72"/>
          <w:szCs w:val="72"/>
        </w:rPr>
      </w:pPr>
    </w:p>
    <w:p w:rsidR="00B93392" w:rsidRPr="00CD74B4" w:rsidRDefault="00B93392" w:rsidP="00B93392">
      <w:pPr>
        <w:pBdr>
          <w:left w:val="single" w:sz="4" w:space="4" w:color="auto"/>
        </w:pBdr>
        <w:ind w:left="0"/>
        <w:jc w:val="left"/>
        <w:rPr>
          <w:sz w:val="16"/>
          <w:szCs w:val="16"/>
        </w:rPr>
      </w:pPr>
      <w:r w:rsidRPr="00CD74B4">
        <w:rPr>
          <w:sz w:val="16"/>
          <w:szCs w:val="16"/>
        </w:rPr>
        <w:t xml:space="preserve">Michel </w:t>
      </w:r>
      <w:proofErr w:type="spellStart"/>
      <w:r w:rsidRPr="00CD74B4">
        <w:rPr>
          <w:sz w:val="16"/>
          <w:szCs w:val="16"/>
        </w:rPr>
        <w:t>Cabaré</w:t>
      </w:r>
      <w:proofErr w:type="spellEnd"/>
      <w:r w:rsidRPr="00CD74B4">
        <w:rPr>
          <w:sz w:val="16"/>
          <w:szCs w:val="16"/>
        </w:rPr>
        <w:t xml:space="preserve"> / www.cabare.net / michel@cabare.net </w:t>
      </w:r>
    </w:p>
    <w:p w:rsidR="00B93392" w:rsidRPr="00CD74B4" w:rsidRDefault="004B3CC0" w:rsidP="00B93392">
      <w:pPr>
        <w:pBdr>
          <w:left w:val="single" w:sz="4" w:space="4" w:color="auto"/>
        </w:pBdr>
        <w:ind w:left="0" w:firstLine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Docker </w:t>
      </w:r>
      <w:r w:rsidR="00B93392">
        <w:rPr>
          <w:sz w:val="32"/>
          <w:szCs w:val="32"/>
        </w:rPr>
        <w:t xml:space="preserve">Hyper-V </w:t>
      </w:r>
      <w:r w:rsidR="00B93392">
        <w:rPr>
          <w:sz w:val="32"/>
          <w:szCs w:val="32"/>
        </w:rPr>
        <w:br/>
      </w:r>
      <w:r w:rsidR="00B93392" w:rsidRPr="00CD74B4">
        <w:rPr>
          <w:sz w:val="32"/>
          <w:szCs w:val="32"/>
        </w:rPr>
        <w:t xml:space="preserve"> - </w:t>
      </w:r>
      <w:proofErr w:type="spellStart"/>
      <w:r w:rsidR="00B93392" w:rsidRPr="00CD74B4">
        <w:rPr>
          <w:sz w:val="32"/>
          <w:szCs w:val="32"/>
        </w:rPr>
        <w:t>sys</w:t>
      </w:r>
      <w:proofErr w:type="spellEnd"/>
      <w:r w:rsidR="00B93392" w:rsidRPr="00CD74B4">
        <w:rPr>
          <w:sz w:val="32"/>
          <w:szCs w:val="32"/>
        </w:rPr>
        <w:t xml:space="preserve"> </w:t>
      </w:r>
      <w:r w:rsidR="00B93392">
        <w:rPr>
          <w:sz w:val="32"/>
          <w:szCs w:val="32"/>
        </w:rPr>
        <w:t>30</w:t>
      </w:r>
      <w:r w:rsidR="00B93392" w:rsidRPr="00CD74B4">
        <w:rPr>
          <w:sz w:val="32"/>
          <w:szCs w:val="32"/>
        </w:rPr>
        <w:t xml:space="preserve"> - Cours </w:t>
      </w:r>
      <w:r>
        <w:rPr>
          <w:sz w:val="32"/>
          <w:szCs w:val="32"/>
        </w:rPr>
        <w:t xml:space="preserve">et Travaux Pratiques </w:t>
      </w:r>
      <w:r w:rsidR="00B93392" w:rsidRPr="00CD74B4">
        <w:rPr>
          <w:sz w:val="32"/>
          <w:szCs w:val="32"/>
        </w:rPr>
        <w:t>V</w:t>
      </w:r>
      <w:r>
        <w:rPr>
          <w:sz w:val="32"/>
          <w:szCs w:val="32"/>
        </w:rPr>
        <w:t>1</w:t>
      </w:r>
      <w:r w:rsidR="00B93392" w:rsidRPr="00CD74B4">
        <w:rPr>
          <w:sz w:val="32"/>
          <w:szCs w:val="32"/>
        </w:rPr>
        <w:t>-00</w:t>
      </w:r>
      <w:r w:rsidR="00B93392">
        <w:rPr>
          <w:sz w:val="32"/>
          <w:szCs w:val="32"/>
        </w:rPr>
        <w:t xml:space="preserve"> - Janvier 2021</w:t>
      </w:r>
    </w:p>
    <w:p w:rsidR="00B93392" w:rsidRDefault="00B93392" w:rsidP="00B93392"/>
    <w:p w:rsidR="00B93392" w:rsidRDefault="00B93392" w:rsidP="00B93392"/>
    <w:tbl>
      <w:tblPr>
        <w:tblW w:w="99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8"/>
        <w:gridCol w:w="5312"/>
      </w:tblGrid>
      <w:tr w:rsidR="00B93392" w:rsidTr="0017117F">
        <w:trPr>
          <w:trHeight w:val="2029"/>
        </w:trPr>
        <w:tc>
          <w:tcPr>
            <w:tcW w:w="4668" w:type="dxa"/>
            <w:shd w:val="clear" w:color="auto" w:fill="auto"/>
          </w:tcPr>
          <w:p w:rsidR="00B93392" w:rsidRDefault="00287371" w:rsidP="0017117F">
            <w:pPr>
              <w:spacing w:before="0"/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50E6F21F" wp14:editId="46E37A2F">
                  <wp:extent cx="1907540" cy="1907540"/>
                  <wp:effectExtent l="0" t="0" r="0" b="0"/>
                  <wp:docPr id="3878" name="Image 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90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392" w:rsidRDefault="00B93392" w:rsidP="0017117F">
            <w:pPr>
              <w:spacing w:before="0"/>
              <w:ind w:left="0"/>
              <w:jc w:val="left"/>
            </w:pPr>
          </w:p>
          <w:p w:rsidR="00B93392" w:rsidRDefault="00B93392" w:rsidP="0017117F">
            <w:pPr>
              <w:pBdr>
                <w:top w:val="single" w:sz="4" w:space="1" w:color="auto"/>
                <w:bottom w:val="single" w:sz="4" w:space="1" w:color="auto"/>
              </w:pBdr>
              <w:spacing w:before="0"/>
              <w:ind w:left="0"/>
            </w:pPr>
            <w:r>
              <w:t>https://</w:t>
            </w:r>
            <w:r w:rsidRPr="00EB6B48">
              <w:t>WWW.CABARE.NET</w:t>
            </w:r>
            <w:r>
              <w:t xml:space="preserve"> ©</w:t>
            </w:r>
          </w:p>
          <w:p w:rsidR="00B93392" w:rsidRDefault="00B93392" w:rsidP="0017117F">
            <w:pPr>
              <w:spacing w:before="0"/>
              <w:ind w:left="0"/>
              <w:jc w:val="left"/>
            </w:pPr>
            <w:r w:rsidRPr="005F1AB1">
              <w:rPr>
                <w:noProof/>
              </w:rPr>
              <w:drawing>
                <wp:inline distT="0" distB="0" distL="0" distR="0" wp14:anchorId="6359200A" wp14:editId="6D2F0DDA">
                  <wp:extent cx="1638300" cy="638175"/>
                  <wp:effectExtent l="0" t="0" r="0" b="9525"/>
                  <wp:docPr id="755" name="Image 755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9" descr="Une image contenant obje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  <w:shd w:val="clear" w:color="auto" w:fill="auto"/>
          </w:tcPr>
          <w:p w:rsidR="00B93392" w:rsidRDefault="00B93392" w:rsidP="0017117F">
            <w:pPr>
              <w:spacing w:before="0"/>
              <w:ind w:left="0"/>
              <w:jc w:val="right"/>
            </w:pPr>
            <w:r>
              <w:t xml:space="preserve">                 </w:t>
            </w:r>
          </w:p>
          <w:p w:rsidR="00B93392" w:rsidRDefault="00B93392" w:rsidP="0017117F">
            <w:pPr>
              <w:spacing w:before="0"/>
              <w:ind w:left="0"/>
              <w:jc w:val="right"/>
            </w:pPr>
          </w:p>
        </w:tc>
      </w:tr>
      <w:tr w:rsidR="00B93392" w:rsidTr="0017117F">
        <w:trPr>
          <w:trHeight w:val="1417"/>
        </w:trPr>
        <w:tc>
          <w:tcPr>
            <w:tcW w:w="9980" w:type="dxa"/>
            <w:gridSpan w:val="2"/>
            <w:shd w:val="clear" w:color="auto" w:fill="auto"/>
            <w:vAlign w:val="center"/>
          </w:tcPr>
          <w:p w:rsidR="00B93392" w:rsidRPr="004F753D" w:rsidRDefault="00B93392" w:rsidP="0017117F">
            <w:pPr>
              <w:ind w:left="0" w:firstLine="2"/>
              <w:jc w:val="center"/>
              <w:rPr>
                <w:rFonts w:ascii="Agency FB" w:hAnsi="Agency FB"/>
                <w:sz w:val="32"/>
                <w:szCs w:val="32"/>
              </w:rPr>
            </w:pPr>
          </w:p>
        </w:tc>
      </w:tr>
      <w:tr w:rsidR="00B93392" w:rsidTr="0017117F">
        <w:trPr>
          <w:trHeight w:val="2029"/>
        </w:trPr>
        <w:tc>
          <w:tcPr>
            <w:tcW w:w="9980" w:type="dxa"/>
            <w:gridSpan w:val="2"/>
            <w:shd w:val="clear" w:color="auto" w:fill="auto"/>
            <w:vAlign w:val="center"/>
            <w:hideMark/>
          </w:tcPr>
          <w:p w:rsidR="00B93392" w:rsidRPr="004F753D" w:rsidRDefault="00B93392" w:rsidP="0017117F">
            <w:pPr>
              <w:ind w:left="0" w:firstLine="2"/>
              <w:jc w:val="center"/>
              <w:rPr>
                <w:rFonts w:ascii="Agency FB" w:hAnsi="Agency FB"/>
                <w:sz w:val="32"/>
                <w:szCs w:val="32"/>
              </w:rPr>
            </w:pPr>
            <w:r w:rsidRPr="004F753D">
              <w:rPr>
                <w:rFonts w:ascii="Agency FB" w:hAnsi="Agency FB"/>
                <w:sz w:val="32"/>
                <w:szCs w:val="32"/>
              </w:rPr>
              <w:t>Certification qualité délivrée au titre de la catégorie d’action suivante</w:t>
            </w:r>
          </w:p>
          <w:p w:rsidR="00B93392" w:rsidRPr="004F753D" w:rsidRDefault="00B93392" w:rsidP="0017117F">
            <w:pPr>
              <w:ind w:left="0" w:firstLine="2"/>
              <w:jc w:val="center"/>
              <w:rPr>
                <w:rFonts w:ascii="Arial" w:hAnsi="Arial" w:cs="Arial"/>
                <w:color w:val="004494"/>
                <w:sz w:val="32"/>
                <w:szCs w:val="32"/>
              </w:rPr>
            </w:pPr>
            <w:r w:rsidRPr="004F753D">
              <w:rPr>
                <w:rFonts w:ascii="Arial" w:hAnsi="Arial" w:cs="Arial"/>
                <w:color w:val="004494"/>
                <w:sz w:val="32"/>
                <w:szCs w:val="32"/>
              </w:rPr>
              <w:t>actions de formation</w:t>
            </w:r>
          </w:p>
          <w:p w:rsidR="00B93392" w:rsidRDefault="00B93392" w:rsidP="0017117F">
            <w:pPr>
              <w:spacing w:before="0"/>
              <w:ind w:left="0"/>
              <w:jc w:val="center"/>
              <w:rPr>
                <w:noProof/>
              </w:rPr>
            </w:pPr>
            <w:r w:rsidRPr="005F1AB1">
              <w:rPr>
                <w:noProof/>
              </w:rPr>
              <w:drawing>
                <wp:inline distT="0" distB="0" distL="0" distR="0" wp14:anchorId="41334574" wp14:editId="66FC4449">
                  <wp:extent cx="2009775" cy="647700"/>
                  <wp:effectExtent l="0" t="0" r="9525" b="0"/>
                  <wp:docPr id="751" name="Imag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392" w:rsidRPr="001A3D84" w:rsidRDefault="00B93392" w:rsidP="00B93392"/>
    <w:p w:rsidR="00D63030" w:rsidRDefault="00D63030" w:rsidP="00976A34"/>
    <w:p w:rsidR="00D63030" w:rsidRDefault="00D63030" w:rsidP="00976A34">
      <w:pPr>
        <w:sectPr w:rsidR="00D63030" w:rsidSect="002F4FEF">
          <w:pgSz w:w="11907" w:h="16840" w:code="9"/>
          <w:pgMar w:top="1418" w:right="851" w:bottom="567" w:left="851" w:header="720" w:footer="720" w:gutter="0"/>
          <w:cols w:space="720"/>
        </w:sectPr>
      </w:pPr>
    </w:p>
    <w:p w:rsidR="00D63030" w:rsidRPr="007F3076" w:rsidRDefault="00D63030" w:rsidP="00E430AA"/>
    <w:p w:rsidR="00D63030" w:rsidRPr="007F3076" w:rsidRDefault="00D63030" w:rsidP="007F3076">
      <w:pPr>
        <w:tabs>
          <w:tab w:val="right" w:pos="9072"/>
        </w:tabs>
        <w:spacing w:before="240" w:after="120"/>
        <w:ind w:left="851"/>
        <w:jc w:val="left"/>
        <w:rPr>
          <w:rFonts w:ascii="Arial Rounded MT Bold" w:hAnsi="Arial Rounded MT Bold"/>
          <w:b/>
          <w:caps/>
          <w:sz w:val="48"/>
        </w:rPr>
      </w:pPr>
      <w:r w:rsidRPr="007F3076">
        <w:rPr>
          <w:rFonts w:ascii="Arial Rounded MT Bold" w:hAnsi="Arial Rounded MT Bold"/>
          <w:b/>
          <w:caps/>
          <w:sz w:val="48"/>
        </w:rPr>
        <w:tab/>
        <w:t>table des matiÈres</w:t>
      </w:r>
    </w:p>
    <w:p w:rsidR="00D63030" w:rsidRDefault="00D63030" w:rsidP="00976A34">
      <w:pPr>
        <w:pStyle w:val="TM1"/>
      </w:pPr>
    </w:p>
    <w:bookmarkStart w:id="0" w:name="_GoBack"/>
    <w:bookmarkEnd w:id="0"/>
    <w:p w:rsidR="004B3CC0" w:rsidRDefault="00D63030">
      <w:pPr>
        <w:pStyle w:val="TM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i/>
          <w:smallCaps/>
          <w:vertAlign w:val="subscript"/>
        </w:rPr>
        <w:fldChar w:fldCharType="begin"/>
      </w:r>
      <w:r>
        <w:rPr>
          <w:i/>
          <w:smallCaps/>
          <w:vertAlign w:val="subscript"/>
        </w:rPr>
        <w:instrText xml:space="preserve"> TOC \o "1-3" \h \z </w:instrText>
      </w:r>
      <w:r>
        <w:rPr>
          <w:i/>
          <w:smallCaps/>
          <w:vertAlign w:val="subscript"/>
        </w:rPr>
        <w:fldChar w:fldCharType="separate"/>
      </w:r>
      <w:hyperlink w:anchor="_Toc60730946" w:history="1">
        <w:r w:rsidR="004B3CC0" w:rsidRPr="00642713">
          <w:rPr>
            <w:rStyle w:val="Lienhypertexte"/>
            <w:noProof/>
          </w:rPr>
          <w:t>Docker - Containers</w:t>
        </w:r>
        <w:r w:rsidR="004B3CC0">
          <w:rPr>
            <w:noProof/>
            <w:webHidden/>
          </w:rPr>
          <w:tab/>
        </w:r>
        <w:r w:rsidR="004B3CC0">
          <w:rPr>
            <w:noProof/>
            <w:webHidden/>
          </w:rPr>
          <w:fldChar w:fldCharType="begin"/>
        </w:r>
        <w:r w:rsidR="004B3CC0">
          <w:rPr>
            <w:noProof/>
            <w:webHidden/>
          </w:rPr>
          <w:instrText xml:space="preserve"> PAGEREF _Toc60730946 \h </w:instrText>
        </w:r>
        <w:r w:rsidR="004B3CC0">
          <w:rPr>
            <w:noProof/>
            <w:webHidden/>
          </w:rPr>
        </w:r>
        <w:r w:rsidR="004B3CC0">
          <w:rPr>
            <w:noProof/>
            <w:webHidden/>
          </w:rPr>
          <w:fldChar w:fldCharType="separate"/>
        </w:r>
        <w:r w:rsidR="004B3CC0">
          <w:rPr>
            <w:noProof/>
            <w:webHidden/>
          </w:rPr>
          <w:t>3</w:t>
        </w:r>
        <w:r w:rsidR="004B3CC0">
          <w:rPr>
            <w:noProof/>
            <w:webHidden/>
          </w:rPr>
          <w:fldChar w:fldCharType="end"/>
        </w:r>
      </w:hyperlink>
    </w:p>
    <w:p w:rsidR="004B3CC0" w:rsidRDefault="004B3CC0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0730947" w:history="1">
        <w:r w:rsidRPr="00642713">
          <w:rPr>
            <w:rStyle w:val="Lienhypertexte"/>
            <w:noProof/>
          </w:rPr>
          <w:t>Docker et les containers, linux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_Toc60730947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B3CC0" w:rsidRDefault="004B3CC0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0730948" w:history="1">
        <w:r w:rsidRPr="00642713">
          <w:rPr>
            <w:rStyle w:val="Lienhypertexte"/>
            <w:noProof/>
          </w:rPr>
          <w:t>Portage sous windows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_Toc60730948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B3CC0" w:rsidRDefault="004B3CC0">
      <w:pPr>
        <w:pStyle w:val="TM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0730949" w:history="1">
        <w:r w:rsidRPr="00642713">
          <w:rPr>
            <w:rStyle w:val="Lienhypertexte"/>
            <w:noProof/>
          </w:rPr>
          <w:t>Spécificités windows 2016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_Toc60730949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3030" w:rsidRDefault="00D63030" w:rsidP="00976A34">
      <w:pPr>
        <w:rPr>
          <w:vertAlign w:val="subscript"/>
        </w:rPr>
      </w:pPr>
      <w:r>
        <w:rPr>
          <w:vertAlign w:val="subscript"/>
        </w:rPr>
        <w:fldChar w:fldCharType="end"/>
      </w:r>
    </w:p>
    <w:p w:rsidR="002B543D" w:rsidRDefault="0070222C" w:rsidP="00085FB0">
      <w:pPr>
        <w:pStyle w:val="Retraitcorpsdetexte2"/>
      </w:pPr>
      <w:r>
        <w:rPr>
          <w:vertAlign w:val="subscript"/>
        </w:rPr>
        <w:br w:type="page"/>
      </w:r>
    </w:p>
    <w:p w:rsidR="00216B03" w:rsidRDefault="00216B03" w:rsidP="00216B03"/>
    <w:p w:rsidR="00B91240" w:rsidRDefault="00B91240" w:rsidP="00B91240">
      <w:pPr>
        <w:pStyle w:val="Titre1"/>
      </w:pPr>
      <w:r>
        <w:tab/>
      </w:r>
      <w:bookmarkStart w:id="1" w:name="_Toc60730946"/>
      <w:r>
        <w:t>Docker - Containers</w:t>
      </w:r>
      <w:bookmarkEnd w:id="1"/>
    </w:p>
    <w:p w:rsidR="00B91240" w:rsidRDefault="00B91240" w:rsidP="00B91240">
      <w:pPr>
        <w:pStyle w:val="Titre2"/>
      </w:pPr>
      <w:bookmarkStart w:id="2" w:name="_Toc60730947"/>
      <w:r>
        <w:t>Docker et les containers, linux :</w:t>
      </w:r>
      <w:bookmarkEnd w:id="2"/>
    </w:p>
    <w:p w:rsidR="00B91240" w:rsidRDefault="00B91240" w:rsidP="00B91240">
      <w:r w:rsidRPr="00D53BE5">
        <w:rPr>
          <w:rFonts w:ascii="Arial" w:hAnsi="Arial" w:cs="Arial"/>
          <w:b/>
        </w:rPr>
        <w:t>Docker</w:t>
      </w:r>
      <w:r w:rsidRPr="002F0ECB">
        <w:t xml:space="preserve"> est une solution de virtualisation applicative</w:t>
      </w:r>
      <w:r>
        <w:t xml:space="preserve"> originellement sous linux</w:t>
      </w:r>
      <w:r w:rsidRPr="002F0ECB">
        <w:t>, autrement dit une solution qui isole l’application (avec ses dépendances) du système d’exploitation de sorte qu’elle puisse être aisément transportée d’une machine à une autre avec toutes ses configurations</w:t>
      </w:r>
      <w:r>
        <w:t xml:space="preserve">. </w:t>
      </w:r>
    </w:p>
    <w:p w:rsidR="00B91240" w:rsidRDefault="00B91240" w:rsidP="00B91240">
      <w:r>
        <w:t>Son</w:t>
      </w:r>
      <w:r w:rsidRPr="002F0ECB">
        <w:t xml:space="preserve"> déploiement </w:t>
      </w:r>
      <w:r>
        <w:t>peut être</w:t>
      </w:r>
      <w:r w:rsidRPr="002F0ECB">
        <w:t xml:space="preserve"> rapide et sans surprise, et l’on p</w:t>
      </w:r>
      <w:r>
        <w:t>eut</w:t>
      </w:r>
      <w:r w:rsidRPr="002F0ECB">
        <w:t xml:space="preserve"> exécuter plusieurs instances de cette application sans qu’elles n’entrent en conflit</w:t>
      </w:r>
      <w:r>
        <w:t xml:space="preserve"> entre elles</w:t>
      </w:r>
      <w:r w:rsidRPr="002F0ECB">
        <w:t>.</w:t>
      </w:r>
    </w:p>
    <w:p w:rsidR="00B91240" w:rsidRDefault="00B91240" w:rsidP="00B91240">
      <w:r w:rsidRPr="002F0ECB">
        <w:t>Cette approche normalise la mise à disposition de programmes, car elle permet d'exécuter les applications dans n'importe quel environnement tant physique que virtuel</w:t>
      </w:r>
      <w:r>
        <w:t xml:space="preserve"> de la même manière</w:t>
      </w:r>
    </w:p>
    <w:p w:rsidR="00B91240" w:rsidRDefault="00B91240" w:rsidP="00B91240"/>
    <w:p w:rsidR="00B91240" w:rsidRDefault="00B91240" w:rsidP="00B91240">
      <w:pPr>
        <w:rPr>
          <w:rFonts w:cs="Arial"/>
        </w:rPr>
      </w:pPr>
      <w:r w:rsidRPr="00D53BE5">
        <w:rPr>
          <w:b/>
          <w:bCs/>
        </w:rPr>
        <w:t>Docker</w:t>
      </w:r>
      <w:r w:rsidRPr="00D53BE5">
        <w:t xml:space="preserve"> permet </w:t>
      </w:r>
      <w:r>
        <w:t xml:space="preserve">donc </w:t>
      </w:r>
      <w:r w:rsidRPr="00D53BE5">
        <w:t>de créer des environnements</w:t>
      </w:r>
      <w:r>
        <w:t xml:space="preserve">, </w:t>
      </w:r>
      <w:r w:rsidRPr="00D53BE5">
        <w:t xml:space="preserve">appelées </w:t>
      </w:r>
      <w:r w:rsidRPr="00D53BE5">
        <w:rPr>
          <w:rFonts w:ascii="Arial" w:hAnsi="Arial" w:cs="Arial"/>
          <w:b/>
        </w:rPr>
        <w:t>containers</w:t>
      </w:r>
      <w:r w:rsidRPr="00D53BE5">
        <w:t xml:space="preserve"> de manière à isoler des applications. </w:t>
      </w:r>
      <w:r>
        <w:t xml:space="preserve">Plus besoin de </w:t>
      </w:r>
      <w:r w:rsidRPr="00BC0BE1">
        <w:rPr>
          <w:rFonts w:ascii="Arial" w:hAnsi="Arial" w:cs="Arial"/>
          <w:b/>
        </w:rPr>
        <w:t>Guest OS</w:t>
      </w:r>
      <w:r>
        <w:t xml:space="preserve">, de </w:t>
      </w:r>
      <w:r w:rsidRPr="00BC0BE1">
        <w:rPr>
          <w:rFonts w:ascii="Arial" w:hAnsi="Arial" w:cs="Arial"/>
          <w:b/>
        </w:rPr>
        <w:t>système invité</w:t>
      </w:r>
      <w:r>
        <w:rPr>
          <w:rFonts w:ascii="Arial" w:hAnsi="Arial" w:cs="Arial"/>
          <w:b/>
        </w:rPr>
        <w:t xml:space="preserve">, </w:t>
      </w:r>
      <w:r w:rsidRPr="00BC0BE1">
        <w:rPr>
          <w:rFonts w:cs="Arial"/>
        </w:rPr>
        <w:t xml:space="preserve">un </w:t>
      </w:r>
      <w:r>
        <w:rPr>
          <w:rFonts w:ascii="Arial" w:hAnsi="Arial" w:cs="Arial"/>
          <w:b/>
        </w:rPr>
        <w:t xml:space="preserve">hôte </w:t>
      </w:r>
      <w:r w:rsidRPr="00BC0BE1">
        <w:rPr>
          <w:rFonts w:cs="Arial"/>
        </w:rPr>
        <w:t>suffit</w:t>
      </w:r>
      <w:r>
        <w:rPr>
          <w:rFonts w:cs="Arial"/>
        </w:rPr>
        <w:t xml:space="preserve"> ! mais… </w:t>
      </w:r>
      <w:r w:rsidR="004E0916">
        <w:rPr>
          <w:rFonts w:cs="Arial"/>
        </w:rPr>
        <w:t xml:space="preserve">cela fonctionne originellement </w:t>
      </w:r>
      <w:r>
        <w:rPr>
          <w:rFonts w:cs="Arial"/>
        </w:rPr>
        <w:t xml:space="preserve">uniquement </w:t>
      </w:r>
      <w:r w:rsidRPr="00F1259F">
        <w:rPr>
          <w:rFonts w:ascii="Arial" w:hAnsi="Arial" w:cs="Arial"/>
          <w:b/>
        </w:rPr>
        <w:t>linux</w:t>
      </w:r>
      <w:r>
        <w:rPr>
          <w:rFonts w:cs="Arial"/>
        </w:rPr>
        <w:t xml:space="preserve"> !</w:t>
      </w:r>
    </w:p>
    <w:p w:rsidR="00B91240" w:rsidRDefault="00B91240" w:rsidP="00B91240"/>
    <w:p w:rsidR="00B91240" w:rsidRDefault="00A91776" w:rsidP="00B91240">
      <w:pPr>
        <w:ind w:left="1418"/>
        <w:rPr>
          <w:noProof/>
        </w:rPr>
      </w:pPr>
      <w:r>
        <w:rPr>
          <w:noProof/>
        </w:rPr>
        <w:drawing>
          <wp:inline distT="0" distB="0" distL="0" distR="0">
            <wp:extent cx="4772025" cy="2828925"/>
            <wp:effectExtent l="0" t="0" r="9525" b="9525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40" w:rsidRDefault="00B91240" w:rsidP="00B91240">
      <w:pPr>
        <w:ind w:left="1418"/>
      </w:pPr>
    </w:p>
    <w:p w:rsidR="00B91240" w:rsidRDefault="00B91240" w:rsidP="00B91240">
      <w:proofErr w:type="gramStart"/>
      <w:r>
        <w:t>donc</w:t>
      </w:r>
      <w:proofErr w:type="gramEnd"/>
      <w:r w:rsidRPr="00D53BE5">
        <w:t xml:space="preserve"> il n’est p</w:t>
      </w:r>
      <w:r w:rsidR="004E0916">
        <w:t>lus</w:t>
      </w:r>
      <w:r w:rsidRPr="00D53BE5">
        <w:t xml:space="preserve"> nécessaire d’embarquer un OS complet pour chaque application virtualisée. </w:t>
      </w:r>
      <w:r>
        <w:t>L</w:t>
      </w:r>
      <w:r w:rsidRPr="00D53BE5">
        <w:t>es applications s’exécutent directement sur l’OS de la machine physique, accédant directement aux pilotes et accélérations matérielles.</w:t>
      </w:r>
      <w:r w:rsidR="004E0916">
        <w:t xml:space="preserve"> </w:t>
      </w:r>
    </w:p>
    <w:p w:rsidR="004E0916" w:rsidRDefault="004E0916" w:rsidP="00B91240"/>
    <w:p w:rsidR="004E0916" w:rsidRDefault="004E0916" w:rsidP="00B91240">
      <w:r>
        <w:t>Cet Os se trouve "partagé" en quelque sorte par les applications.</w:t>
      </w:r>
    </w:p>
    <w:p w:rsidR="00B91240" w:rsidRDefault="00B91240" w:rsidP="00B91240"/>
    <w:p w:rsidR="00B91240" w:rsidRDefault="00B91240" w:rsidP="00B91240">
      <w:r>
        <w:t>I</w:t>
      </w:r>
      <w:r w:rsidRPr="00D53BE5">
        <w:t>l en résulte d’importantes économies mémoires et des performances accrues comparées à une virtualisation matérielle</w:t>
      </w:r>
      <w:r>
        <w:t xml:space="preserve"> classique</w:t>
      </w:r>
      <w:r w:rsidRPr="00D53BE5">
        <w:t xml:space="preserve">, donc une </w:t>
      </w:r>
      <w:r>
        <w:t xml:space="preserve">encore </w:t>
      </w:r>
      <w:r w:rsidRPr="00D53BE5">
        <w:t>meilleure exploitation des machines physiques</w:t>
      </w:r>
    </w:p>
    <w:p w:rsidR="00B91240" w:rsidRDefault="00B91240" w:rsidP="00B91240"/>
    <w:p w:rsidR="00B91240" w:rsidRDefault="00B91240" w:rsidP="00B91240">
      <w:pPr>
        <w:pStyle w:val="Titre2"/>
      </w:pPr>
      <w:bookmarkStart w:id="3" w:name="_Toc60730948"/>
      <w:r>
        <w:lastRenderedPageBreak/>
        <w:t xml:space="preserve">Portage sous </w:t>
      </w:r>
      <w:proofErr w:type="spellStart"/>
      <w:r>
        <w:t>windows</w:t>
      </w:r>
      <w:proofErr w:type="spellEnd"/>
      <w:r>
        <w:t> :</w:t>
      </w:r>
      <w:bookmarkEnd w:id="3"/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  <w:lang w:val="en-US"/>
        </w:rPr>
      </w:pPr>
      <w:r w:rsidRPr="00883D15">
        <w:rPr>
          <w:noProof/>
        </w:rPr>
        <w:t xml:space="preserve">Dans un premier temps, on a vu naître </w:t>
      </w:r>
      <w:r w:rsidRPr="00883D15">
        <w:rPr>
          <w:b/>
          <w:bCs/>
          <w:noProof/>
        </w:rPr>
        <w:t>« boot2docker »</w:t>
      </w:r>
      <w:r w:rsidRPr="00883D15">
        <w:rPr>
          <w:noProof/>
        </w:rPr>
        <w:t>, un package spécial de VirtualBox embarquant une version allégée de Linux (Tiny Core Linux) destinée à simplement exécuter des conteneurs Docker</w:t>
      </w: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  <w:r w:rsidRPr="00883D15">
        <w:rPr>
          <w:noProof/>
        </w:rPr>
        <w:t xml:space="preserve">Dans un second temps, on a vu apparaître des fonctionnalités </w:t>
      </w:r>
      <w:r w:rsidRPr="00883D15">
        <w:rPr>
          <w:rFonts w:ascii="Arial" w:hAnsi="Arial" w:cs="Arial"/>
          <w:b/>
          <w:noProof/>
        </w:rPr>
        <w:t>Azure</w:t>
      </w:r>
      <w:r w:rsidRPr="00883D15">
        <w:rPr>
          <w:noProof/>
        </w:rPr>
        <w:t xml:space="preserve"> permettant d’installer un </w:t>
      </w:r>
      <w:r w:rsidRPr="00883D15">
        <w:rPr>
          <w:rFonts w:ascii="Arial" w:hAnsi="Arial" w:cs="Arial"/>
          <w:b/>
          <w:noProof/>
        </w:rPr>
        <w:t>Host Docker</w:t>
      </w:r>
      <w:r w:rsidRPr="00883D15">
        <w:rPr>
          <w:noProof/>
        </w:rPr>
        <w:t xml:space="preserve"> dans une </w:t>
      </w:r>
      <w:r w:rsidRPr="00883D15">
        <w:rPr>
          <w:rFonts w:ascii="Arial" w:hAnsi="Arial" w:cs="Arial"/>
          <w:b/>
          <w:noProof/>
        </w:rPr>
        <w:t>VM Linux Azure</w:t>
      </w:r>
      <w:r w:rsidRPr="00883D15">
        <w:rPr>
          <w:noProof/>
        </w:rPr>
        <w:t xml:space="preserve"> en quelques clics simples depuis le portail du Cloud Microsoft</w:t>
      </w: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</w:p>
    <w:p w:rsidR="00B91240" w:rsidRDefault="004E0916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  <w:r>
        <w:rPr>
          <w:noProof/>
        </w:rPr>
        <w:t>Actuellement</w:t>
      </w:r>
      <w:r w:rsidR="00B91240" w:rsidRPr="00250000">
        <w:rPr>
          <w:noProof/>
        </w:rPr>
        <w:t xml:space="preserve"> : le </w:t>
      </w:r>
      <w:r w:rsidR="00B91240" w:rsidRPr="00250000">
        <w:rPr>
          <w:b/>
          <w:bCs/>
          <w:noProof/>
        </w:rPr>
        <w:t xml:space="preserve">Docker Runtime </w:t>
      </w:r>
      <w:r w:rsidR="00B91240" w:rsidRPr="00250000">
        <w:rPr>
          <w:noProof/>
        </w:rPr>
        <w:t xml:space="preserve">sous </w:t>
      </w:r>
      <w:r w:rsidR="00B91240" w:rsidRPr="00250000">
        <w:rPr>
          <w:b/>
          <w:bCs/>
          <w:noProof/>
        </w:rPr>
        <w:t xml:space="preserve">Windows Server 2016 </w:t>
      </w:r>
      <w:r w:rsidR="00B91240" w:rsidRPr="00250000">
        <w:rPr>
          <w:noProof/>
        </w:rPr>
        <w:t xml:space="preserve">et </w:t>
      </w:r>
      <w:r w:rsidR="00B91240" w:rsidRPr="00250000">
        <w:rPr>
          <w:rFonts w:ascii="Arial" w:hAnsi="Arial" w:cs="Arial"/>
          <w:b/>
          <w:noProof/>
        </w:rPr>
        <w:t>Hyper-V</w:t>
      </w:r>
    </w:p>
    <w:p w:rsidR="004E0916" w:rsidRDefault="004E0916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</w:p>
    <w:p w:rsidR="00B91240" w:rsidRPr="0025000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  <w:r w:rsidRPr="00250000">
        <w:rPr>
          <w:noProof/>
        </w:rPr>
        <w:t xml:space="preserve">Jusqu’ici, toutes les solutions restaient fondées sur une exécution des « conteneurs » sous Linux. </w:t>
      </w:r>
      <w:r>
        <w:rPr>
          <w:noProof/>
        </w:rPr>
        <w:t>dans</w:t>
      </w:r>
      <w:r w:rsidRPr="00250000">
        <w:rPr>
          <w:noProof/>
        </w:rPr>
        <w:t xml:space="preserve"> Windows Server 2016, il </w:t>
      </w:r>
      <w:r>
        <w:rPr>
          <w:noProof/>
        </w:rPr>
        <w:t>est</w:t>
      </w:r>
      <w:r w:rsidRPr="00250000">
        <w:rPr>
          <w:noProof/>
        </w:rPr>
        <w:t xml:space="preserve"> possible de créer un « Docker Container » autour d’une application Windows et d’exécuter ce conteneur sous une machine Windows Server 2016.</w:t>
      </w:r>
    </w:p>
    <w:p w:rsidR="004E0916" w:rsidRDefault="004E0916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</w:p>
    <w:p w:rsidR="00B91240" w:rsidRDefault="004E0916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  <w:r w:rsidRPr="004E0916">
        <w:rPr>
          <w:b/>
          <w:noProof/>
        </w:rPr>
        <w:t>N.B</w:t>
      </w:r>
      <w:r>
        <w:rPr>
          <w:noProof/>
        </w:rPr>
        <w:t xml:space="preserve">: </w:t>
      </w:r>
      <w:r w:rsidR="00B91240" w:rsidRPr="00250000">
        <w:rPr>
          <w:noProof/>
        </w:rPr>
        <w:t xml:space="preserve">Il </w:t>
      </w:r>
      <w:r>
        <w:rPr>
          <w:noProof/>
        </w:rPr>
        <w:t>faut bien</w:t>
      </w:r>
      <w:r w:rsidR="00B91240" w:rsidRPr="00250000">
        <w:rPr>
          <w:noProof/>
        </w:rPr>
        <w:t xml:space="preserve"> comprendre que </w:t>
      </w:r>
      <w:r w:rsidR="00B91240" w:rsidRPr="00250000">
        <w:rPr>
          <w:rFonts w:ascii="Arial" w:hAnsi="Arial" w:cs="Arial"/>
          <w:b/>
          <w:noProof/>
        </w:rPr>
        <w:t>Windows Server 2016</w:t>
      </w:r>
      <w:r w:rsidR="00B91240" w:rsidRPr="00250000">
        <w:rPr>
          <w:noProof/>
        </w:rPr>
        <w:t xml:space="preserve"> n’exécutera pas des </w:t>
      </w:r>
      <w:r w:rsidR="00B91240" w:rsidRPr="00250000">
        <w:rPr>
          <w:rFonts w:ascii="Arial" w:hAnsi="Arial" w:cs="Arial"/>
          <w:b/>
          <w:noProof/>
        </w:rPr>
        <w:t>conteneurs Linux</w:t>
      </w:r>
      <w:r w:rsidR="00B91240" w:rsidRPr="00250000">
        <w:rPr>
          <w:noProof/>
        </w:rPr>
        <w:t xml:space="preserve"> au format </w:t>
      </w:r>
      <w:r w:rsidR="00B91240" w:rsidRPr="00250000">
        <w:rPr>
          <w:rFonts w:ascii="Arial" w:hAnsi="Arial" w:cs="Arial"/>
          <w:b/>
          <w:noProof/>
        </w:rPr>
        <w:t>Docker</w:t>
      </w:r>
      <w:r w:rsidR="00B91240" w:rsidRPr="00250000">
        <w:rPr>
          <w:noProof/>
        </w:rPr>
        <w:t xml:space="preserve"> mais des </w:t>
      </w:r>
      <w:r w:rsidR="00B91240" w:rsidRPr="00250000">
        <w:rPr>
          <w:rFonts w:ascii="Arial" w:hAnsi="Arial" w:cs="Arial"/>
          <w:b/>
          <w:noProof/>
        </w:rPr>
        <w:t>conteneurs Windows</w:t>
      </w:r>
      <w:r w:rsidR="00B91240" w:rsidRPr="00250000">
        <w:rPr>
          <w:noProof/>
        </w:rPr>
        <w:t xml:space="preserve"> au </w:t>
      </w:r>
      <w:r w:rsidR="00B91240" w:rsidRPr="00250000">
        <w:rPr>
          <w:rFonts w:ascii="Arial" w:hAnsi="Arial" w:cs="Arial"/>
          <w:b/>
          <w:noProof/>
        </w:rPr>
        <w:t>format Docker</w:t>
      </w:r>
      <w:r w:rsidR="00B91240" w:rsidRPr="00250000">
        <w:rPr>
          <w:noProof/>
        </w:rPr>
        <w:t xml:space="preserve">. </w:t>
      </w:r>
    </w:p>
    <w:p w:rsidR="004E0916" w:rsidRDefault="004E0916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</w:p>
    <w:p w:rsidR="00B91240" w:rsidRPr="0025000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  <w:r w:rsidRPr="00250000">
        <w:rPr>
          <w:noProof/>
        </w:rPr>
        <w:t xml:space="preserve">L’inverse est aussi vrai, </w:t>
      </w:r>
      <w:r w:rsidRPr="00250000">
        <w:rPr>
          <w:rFonts w:ascii="Arial" w:hAnsi="Arial" w:cs="Arial"/>
          <w:b/>
          <w:noProof/>
        </w:rPr>
        <w:t>Linux</w:t>
      </w:r>
      <w:r w:rsidRPr="00250000">
        <w:rPr>
          <w:noProof/>
        </w:rPr>
        <w:t xml:space="preserve"> ne pourra </w:t>
      </w:r>
      <w:r w:rsidR="004E0916">
        <w:rPr>
          <w:noProof/>
        </w:rPr>
        <w:t>jamais executer</w:t>
      </w:r>
      <w:r w:rsidRPr="00250000">
        <w:rPr>
          <w:noProof/>
        </w:rPr>
        <w:t xml:space="preserve"> </w:t>
      </w:r>
      <w:r w:rsidR="004E0916">
        <w:rPr>
          <w:noProof/>
        </w:rPr>
        <w:t>d</w:t>
      </w:r>
      <w:r w:rsidRPr="00250000">
        <w:rPr>
          <w:noProof/>
        </w:rPr>
        <w:t xml:space="preserve">es conteneurs </w:t>
      </w:r>
      <w:r w:rsidRPr="00250000">
        <w:rPr>
          <w:rFonts w:ascii="Arial" w:hAnsi="Arial" w:cs="Arial"/>
          <w:b/>
          <w:noProof/>
        </w:rPr>
        <w:t>Windows</w:t>
      </w:r>
      <w:r w:rsidRPr="00250000">
        <w:rPr>
          <w:noProof/>
        </w:rPr>
        <w:t>.</w:t>
      </w:r>
      <w:r>
        <w:rPr>
          <w:noProof/>
        </w:rPr>
        <w:t xml:space="preserve"> </w:t>
      </w:r>
      <w:r w:rsidR="004E0916">
        <w:rPr>
          <w:noProof/>
        </w:rPr>
        <w:t xml:space="preserve">Ces limites </w:t>
      </w:r>
      <w:r w:rsidRPr="00250000">
        <w:rPr>
          <w:noProof/>
        </w:rPr>
        <w:t>se compren</w:t>
      </w:r>
      <w:r w:rsidR="004E0916">
        <w:rPr>
          <w:noProof/>
        </w:rPr>
        <w:t>nent bien</w:t>
      </w:r>
      <w:r w:rsidRPr="00250000">
        <w:rPr>
          <w:noProof/>
        </w:rPr>
        <w:t xml:space="preserve"> puisque </w:t>
      </w:r>
      <w:r w:rsidRPr="00250000">
        <w:rPr>
          <w:rFonts w:ascii="Arial" w:hAnsi="Arial" w:cs="Arial"/>
          <w:b/>
          <w:noProof/>
        </w:rPr>
        <w:t>les conteneurs Docker s’appuient sur l’OS</w:t>
      </w:r>
      <w:r w:rsidRPr="00250000">
        <w:rPr>
          <w:noProof/>
        </w:rPr>
        <w:t xml:space="preserve"> </w:t>
      </w:r>
      <w:r>
        <w:rPr>
          <w:noProof/>
        </w:rPr>
        <w:t>et</w:t>
      </w:r>
      <w:r w:rsidRPr="00250000">
        <w:rPr>
          <w:noProof/>
        </w:rPr>
        <w:t xml:space="preserve"> ne virtualise</w:t>
      </w:r>
      <w:r w:rsidR="004E0916">
        <w:rPr>
          <w:noProof/>
        </w:rPr>
        <w:t>nt</w:t>
      </w:r>
      <w:r w:rsidRPr="00250000">
        <w:rPr>
          <w:noProof/>
        </w:rPr>
        <w:t xml:space="preserve"> que le système de fichiers, les configurations et les zones d’état du système</w:t>
      </w:r>
      <w:r w:rsidR="004E0916">
        <w:rPr>
          <w:noProof/>
        </w:rPr>
        <w:t>.</w:t>
      </w:r>
      <w:r w:rsidRPr="00250000">
        <w:rPr>
          <w:noProof/>
        </w:rPr>
        <w:t xml:space="preserve"> (comme la base de registres sous Windows par exemple).</w:t>
      </w: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</w:p>
    <w:p w:rsidR="00B91240" w:rsidRPr="0025000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  <w:r w:rsidRPr="00250000">
        <w:rPr>
          <w:noProof/>
        </w:rPr>
        <w:t xml:space="preserve">Toutefois, </w:t>
      </w:r>
      <w:r>
        <w:rPr>
          <w:noProof/>
        </w:rPr>
        <w:t xml:space="preserve">et </w:t>
      </w:r>
      <w:r w:rsidRPr="004E0916">
        <w:rPr>
          <w:noProof/>
          <w:u w:val="single"/>
        </w:rPr>
        <w:t>parce que l’implémentation Windows s’appuie sur les mêmes API,</w:t>
      </w:r>
      <w:r w:rsidRPr="00250000">
        <w:rPr>
          <w:noProof/>
        </w:rPr>
        <w:t xml:space="preserve"> l’administration des conteneurs Linux et Windows sera strictement identique et leur fonctionnement très similaire.</w:t>
      </w: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  <w:r>
        <w:rPr>
          <w:noProof/>
        </w:rPr>
        <w:t xml:space="preserve">Pour une entreprise, </w:t>
      </w:r>
      <w:r w:rsidRPr="00250000">
        <w:rPr>
          <w:noProof/>
        </w:rPr>
        <w:t xml:space="preserve">Les conteneurs </w:t>
      </w:r>
      <w:r w:rsidRPr="00250000">
        <w:rPr>
          <w:rFonts w:ascii="Arial" w:hAnsi="Arial" w:cs="Arial"/>
          <w:b/>
          <w:noProof/>
        </w:rPr>
        <w:t>Windows</w:t>
      </w:r>
      <w:r w:rsidRPr="00250000">
        <w:rPr>
          <w:noProof/>
        </w:rPr>
        <w:t xml:space="preserve"> pourront être publiés dans </w:t>
      </w:r>
      <w:r w:rsidRPr="00250000">
        <w:rPr>
          <w:rFonts w:ascii="Arial" w:hAnsi="Arial" w:cs="Arial"/>
          <w:b/>
          <w:noProof/>
        </w:rPr>
        <w:t>l’Index Docker</w:t>
      </w:r>
      <w:r w:rsidRPr="00250000">
        <w:rPr>
          <w:noProof/>
        </w:rPr>
        <w:t xml:space="preserve"> (le repository public d’images) et les </w:t>
      </w:r>
      <w:r w:rsidRPr="00250000">
        <w:rPr>
          <w:rFonts w:ascii="Arial" w:hAnsi="Arial" w:cs="Arial"/>
          <w:b/>
          <w:noProof/>
        </w:rPr>
        <w:t>Docker Registrys</w:t>
      </w:r>
      <w:r w:rsidRPr="00250000">
        <w:rPr>
          <w:noProof/>
        </w:rPr>
        <w:t xml:space="preserve"> (les repository privés) en concomitance avec </w:t>
      </w:r>
      <w:r>
        <w:rPr>
          <w:rFonts w:ascii="Arial" w:hAnsi="Arial" w:cs="Arial"/>
          <w:b/>
          <w:noProof/>
        </w:rPr>
        <w:t>d</w:t>
      </w:r>
      <w:r w:rsidRPr="00250000">
        <w:rPr>
          <w:rFonts w:ascii="Arial" w:hAnsi="Arial" w:cs="Arial"/>
          <w:b/>
          <w:noProof/>
        </w:rPr>
        <w:t>es conteneurs Linux</w:t>
      </w:r>
    </w:p>
    <w:p w:rsidR="00B91240" w:rsidRDefault="00B91240" w:rsidP="00B91240">
      <w:pPr>
        <w:pStyle w:val="Titre2"/>
      </w:pPr>
      <w:bookmarkStart w:id="4" w:name="_Toc60730949"/>
      <w:r>
        <w:t xml:space="preserve">Spécificités </w:t>
      </w:r>
      <w:proofErr w:type="spellStart"/>
      <w:r>
        <w:t>windows</w:t>
      </w:r>
      <w:proofErr w:type="spellEnd"/>
      <w:r>
        <w:t xml:space="preserve"> 2016 :</w:t>
      </w:r>
      <w:bookmarkEnd w:id="4"/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  <w:lang w:val="en-US"/>
        </w:rPr>
      </w:pPr>
      <w:r w:rsidRPr="004F55D0">
        <w:rPr>
          <w:noProof/>
          <w:lang w:val="en-US"/>
        </w:rPr>
        <w:t xml:space="preserve">Les utilisateurs pourront, </w:t>
      </w:r>
      <w:r w:rsidR="004E0916">
        <w:rPr>
          <w:noProof/>
          <w:lang w:val="en-US"/>
        </w:rPr>
        <w:t xml:space="preserve"> </w:t>
      </w:r>
      <w:r w:rsidRPr="004F55D0">
        <w:rPr>
          <w:noProof/>
          <w:lang w:val="en-US"/>
        </w:rPr>
        <w:t>en plus des machines virtuelles classiques</w:t>
      </w:r>
      <w:r>
        <w:rPr>
          <w:noProof/>
          <w:lang w:val="en-US"/>
        </w:rPr>
        <w:t xml:space="preserve"> VM Hyper-V </w:t>
      </w:r>
      <w:r w:rsidRPr="004F55D0">
        <w:rPr>
          <w:noProof/>
          <w:lang w:val="en-US"/>
        </w:rPr>
        <w:t xml:space="preserve">, déployer deux types de conteneurs applicatifs : </w:t>
      </w:r>
    </w:p>
    <w:p w:rsidR="00B91240" w:rsidRDefault="00B91240" w:rsidP="00CF0BE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b/>
          <w:bCs/>
          <w:noProof/>
          <w:lang w:val="en-US"/>
        </w:rPr>
      </w:pPr>
      <w:r w:rsidRPr="004F55D0">
        <w:rPr>
          <w:noProof/>
          <w:lang w:val="en-US"/>
        </w:rPr>
        <w:t xml:space="preserve">les </w:t>
      </w:r>
      <w:r w:rsidRPr="004F55D0">
        <w:rPr>
          <w:b/>
          <w:bCs/>
          <w:noProof/>
          <w:lang w:val="en-US"/>
        </w:rPr>
        <w:t>Windows Server Containers</w:t>
      </w:r>
    </w:p>
    <w:p w:rsidR="00B91240" w:rsidRDefault="00B91240" w:rsidP="00CF0BE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b/>
          <w:bCs/>
          <w:noProof/>
          <w:lang w:val="en-US"/>
        </w:rPr>
      </w:pPr>
      <w:r w:rsidRPr="004F55D0">
        <w:rPr>
          <w:noProof/>
          <w:lang w:val="en-US"/>
        </w:rPr>
        <w:t xml:space="preserve">les </w:t>
      </w:r>
      <w:r w:rsidRPr="004F55D0">
        <w:rPr>
          <w:b/>
          <w:bCs/>
          <w:noProof/>
          <w:lang w:val="en-US"/>
        </w:rPr>
        <w:t>Hyper-V Containers</w:t>
      </w: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b/>
          <w:bCs/>
          <w:noProof/>
          <w:lang w:val="en-US"/>
        </w:rPr>
      </w:pP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  <w:lang w:val="en-US"/>
        </w:rPr>
      </w:pPr>
      <w:r w:rsidRPr="004F55D0">
        <w:rPr>
          <w:noProof/>
          <w:lang w:val="en-US"/>
        </w:rPr>
        <w:t xml:space="preserve">le </w:t>
      </w:r>
      <w:r w:rsidRPr="004F55D0">
        <w:rPr>
          <w:b/>
          <w:bCs/>
          <w:noProof/>
          <w:lang w:val="en-US"/>
        </w:rPr>
        <w:t>Windows Server Containers</w:t>
      </w:r>
      <w:r>
        <w:rPr>
          <w:b/>
          <w:bCs/>
          <w:noProof/>
          <w:lang w:val="en-US"/>
        </w:rPr>
        <w:t xml:space="preserve"> </w:t>
      </w:r>
      <w:r w:rsidRPr="004F55D0">
        <w:rPr>
          <w:noProof/>
          <w:lang w:val="en-US"/>
        </w:rPr>
        <w:t xml:space="preserve">ne surprendra pas les habitués de </w:t>
      </w:r>
      <w:r w:rsidRPr="00250000">
        <w:rPr>
          <w:noProof/>
          <w:lang w:val="en-US"/>
        </w:rPr>
        <w:t>Docker</w:t>
      </w:r>
      <w:r w:rsidRPr="004F55D0">
        <w:rPr>
          <w:noProof/>
          <w:lang w:val="en-US"/>
        </w:rPr>
        <w:t>,</w:t>
      </w:r>
      <w:r>
        <w:rPr>
          <w:noProof/>
          <w:lang w:val="en-US"/>
        </w:rPr>
        <w:t xml:space="preserve"> car il </w:t>
      </w:r>
      <w:r w:rsidRPr="004F55D0">
        <w:rPr>
          <w:noProof/>
          <w:lang w:val="en-US"/>
        </w:rPr>
        <w:t xml:space="preserve">partage le </w:t>
      </w:r>
      <w:r w:rsidR="004E0916">
        <w:rPr>
          <w:noProof/>
          <w:lang w:val="en-US"/>
        </w:rPr>
        <w:t>noyau</w:t>
      </w:r>
      <w:r w:rsidRPr="004F55D0">
        <w:rPr>
          <w:noProof/>
          <w:lang w:val="en-US"/>
        </w:rPr>
        <w:t xml:space="preserve"> de son serveur hôte</w:t>
      </w:r>
      <w:r w:rsidR="004E0916">
        <w:rPr>
          <w:noProof/>
          <w:lang w:val="en-US"/>
        </w:rPr>
        <w:t xml:space="preserve"> (dans notre cas windows)</w:t>
      </w: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  <w:lang w:val="en-US"/>
        </w:rPr>
      </w:pPr>
      <w:r w:rsidRPr="004F55D0">
        <w:rPr>
          <w:noProof/>
          <w:lang w:val="en-US"/>
        </w:rPr>
        <w:t xml:space="preserve">les </w:t>
      </w:r>
      <w:r w:rsidRPr="004F55D0">
        <w:rPr>
          <w:b/>
          <w:bCs/>
          <w:noProof/>
          <w:lang w:val="en-US"/>
        </w:rPr>
        <w:t>Hyper-V Containers</w:t>
      </w:r>
      <w:r>
        <w:rPr>
          <w:b/>
          <w:bCs/>
          <w:noProof/>
          <w:lang w:val="en-US"/>
        </w:rPr>
        <w:t xml:space="preserve"> </w:t>
      </w:r>
      <w:r>
        <w:rPr>
          <w:noProof/>
          <w:lang w:val="en-US"/>
        </w:rPr>
        <w:t>sont un</w:t>
      </w:r>
      <w:r w:rsidRPr="004F55D0">
        <w:rPr>
          <w:noProof/>
          <w:lang w:val="en-US"/>
        </w:rPr>
        <w:t xml:space="preserve"> peu différent</w:t>
      </w:r>
      <w:r>
        <w:rPr>
          <w:noProof/>
          <w:lang w:val="en-US"/>
        </w:rPr>
        <w:t>s</w:t>
      </w:r>
      <w:r w:rsidRPr="004F55D0">
        <w:rPr>
          <w:noProof/>
          <w:lang w:val="en-US"/>
        </w:rPr>
        <w:t xml:space="preserve">. Contrairement à un conteneur traditionnel, chaque conteneur Hyper-V embarquera son propre noyau Windows. Une approche qui permet d’isoler davantage l’application exécutée dans le conteneur, afin de s’assurer que celle-ci n’interfère pas avec l’hôte ou avec les autres conteneurs. </w:t>
      </w:r>
    </w:p>
    <w:p w:rsidR="00B91240" w:rsidRDefault="00A91776" w:rsidP="00B91240">
      <w:pPr>
        <w:widowControl w:val="0"/>
        <w:autoSpaceDE w:val="0"/>
        <w:autoSpaceDN w:val="0"/>
        <w:adjustRightInd w:val="0"/>
        <w:spacing w:before="100" w:after="100"/>
      </w:pPr>
      <w:r>
        <w:rPr>
          <w:noProof/>
        </w:rPr>
        <w:lastRenderedPageBreak/>
        <w:drawing>
          <wp:inline distT="0" distB="0" distL="0" distR="0">
            <wp:extent cx="6096000" cy="3028950"/>
            <wp:effectExtent l="0" t="0" r="0" b="0"/>
            <wp:docPr id="7" name="Image 7" descr="contain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tainer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40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  <w:lang w:val="en-US"/>
        </w:rPr>
      </w:pPr>
      <w:r w:rsidRPr="004F55D0">
        <w:rPr>
          <w:noProof/>
          <w:lang w:val="en-US"/>
        </w:rPr>
        <w:t xml:space="preserve">Le fonctionnement d’un conteneur Hyper-V est donc </w:t>
      </w:r>
      <w:r w:rsidRPr="00250000">
        <w:rPr>
          <w:noProof/>
          <w:u w:val="single"/>
          <w:lang w:val="en-US"/>
        </w:rPr>
        <w:t>très proche d’une machine virtuelle</w:t>
      </w:r>
      <w:r w:rsidRPr="004F55D0">
        <w:rPr>
          <w:noProof/>
          <w:lang w:val="en-US"/>
        </w:rPr>
        <w:t>, à la différence que celui-ci peut être géré avec les solutions Docker</w:t>
      </w:r>
    </w:p>
    <w:p w:rsidR="00B91240" w:rsidRPr="00D0513A" w:rsidRDefault="00B91240" w:rsidP="00B91240">
      <w:pPr>
        <w:widowControl w:val="0"/>
        <w:autoSpaceDE w:val="0"/>
        <w:autoSpaceDN w:val="0"/>
        <w:adjustRightInd w:val="0"/>
        <w:spacing w:before="100" w:after="100"/>
        <w:rPr>
          <w:noProof/>
        </w:rPr>
      </w:pPr>
    </w:p>
    <w:p w:rsidR="00BA1234" w:rsidRDefault="0048643C" w:rsidP="00085FB0">
      <w:r>
        <w:br w:type="page"/>
      </w:r>
    </w:p>
    <w:sectPr w:rsidR="00BA1234" w:rsidSect="002659B2">
      <w:footerReference w:type="default" r:id="rId13"/>
      <w:pgSz w:w="11907" w:h="16840" w:code="9"/>
      <w:pgMar w:top="709" w:right="851" w:bottom="851" w:left="851" w:header="720" w:footer="3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D2" w:rsidRDefault="00B128D2" w:rsidP="00976A34">
      <w:r>
        <w:separator/>
      </w:r>
    </w:p>
  </w:endnote>
  <w:endnote w:type="continuationSeparator" w:id="0">
    <w:p w:rsidR="00B128D2" w:rsidRDefault="00B128D2" w:rsidP="009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"/>
      <w:gridCol w:w="1100"/>
      <w:gridCol w:w="3862"/>
      <w:gridCol w:w="2738"/>
      <w:gridCol w:w="1569"/>
    </w:tblGrid>
    <w:tr w:rsidR="005B32A3" w:rsidTr="00B93392">
      <w:tc>
        <w:tcPr>
          <w:tcW w:w="950" w:type="dxa"/>
        </w:tcPr>
        <w:p w:rsidR="005B32A3" w:rsidRDefault="00B93392" w:rsidP="006478EF">
          <w:pPr>
            <w:pStyle w:val="Pieddepage"/>
            <w:spacing w:before="60"/>
            <w:ind w:left="0"/>
            <w:jc w:val="left"/>
          </w:pPr>
          <w:r w:rsidRPr="005F1AB1">
            <w:rPr>
              <w:noProof/>
            </w:rPr>
            <w:drawing>
              <wp:inline distT="0" distB="0" distL="0" distR="0" wp14:anchorId="1101D20C" wp14:editId="0DE3D680">
                <wp:extent cx="400050" cy="400050"/>
                <wp:effectExtent l="0" t="0" r="0" b="0"/>
                <wp:docPr id="757" name="Image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0" w:type="dxa"/>
        </w:tcPr>
        <w:p w:rsidR="005B32A3" w:rsidRDefault="00B93392" w:rsidP="006478EF">
          <w:pPr>
            <w:pStyle w:val="Pieddepage"/>
            <w:spacing w:before="60"/>
            <w:ind w:left="0"/>
            <w:jc w:val="left"/>
          </w:pPr>
          <w:r>
            <w:rPr>
              <w:noProof/>
            </w:rPr>
            <w:drawing>
              <wp:inline distT="0" distB="0" distL="0" distR="0" wp14:anchorId="78A8B28E" wp14:editId="7AD6EB6B">
                <wp:extent cx="477520" cy="388620"/>
                <wp:effectExtent l="0" t="0" r="0" b="0"/>
                <wp:docPr id="387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</w:tcPr>
        <w:p w:rsidR="005B32A3" w:rsidRDefault="005B32A3" w:rsidP="00B93392">
          <w:pPr>
            <w:pStyle w:val="Pieddepage"/>
            <w:ind w:left="0"/>
            <w:jc w:val="left"/>
          </w:pPr>
          <w:r>
            <w:rPr>
              <w:b/>
            </w:rPr>
            <w:t xml:space="preserve">Hyper-V </w:t>
          </w:r>
          <w:r w:rsidR="004B3CC0">
            <w:rPr>
              <w:b/>
            </w:rPr>
            <w:t>Docker</w:t>
          </w:r>
          <w:r>
            <w:br/>
          </w:r>
          <w:r>
            <w:rPr>
              <w:sz w:val="16"/>
            </w:rPr>
            <w:t>– SYS 30 – Cours</w:t>
          </w:r>
          <w:r w:rsidR="00B93392">
            <w:rPr>
              <w:sz w:val="16"/>
            </w:rPr>
            <w:t xml:space="preserve"> et </w:t>
          </w:r>
          <w:proofErr w:type="spellStart"/>
          <w:r w:rsidR="00B93392">
            <w:rPr>
              <w:sz w:val="16"/>
            </w:rPr>
            <w:t>T.p</w:t>
          </w:r>
          <w:proofErr w:type="spellEnd"/>
          <w:r w:rsidR="00B93392">
            <w:rPr>
              <w:sz w:val="16"/>
            </w:rPr>
            <w:t>.</w:t>
          </w:r>
          <w:r>
            <w:rPr>
              <w:sz w:val="16"/>
            </w:rPr>
            <w:t xml:space="preserve"> - ver </w:t>
          </w:r>
          <w:r w:rsidR="004B3CC0">
            <w:rPr>
              <w:sz w:val="16"/>
            </w:rPr>
            <w:t>1</w:t>
          </w:r>
          <w:r>
            <w:rPr>
              <w:sz w:val="16"/>
            </w:rPr>
            <w:t>.</w:t>
          </w:r>
          <w:r w:rsidR="00B93392">
            <w:rPr>
              <w:sz w:val="16"/>
            </w:rPr>
            <w:t>00</w:t>
          </w:r>
          <w:r>
            <w:rPr>
              <w:sz w:val="16"/>
            </w:rPr>
            <w:t xml:space="preserve"> -</w:t>
          </w:r>
        </w:p>
      </w:tc>
      <w:tc>
        <w:tcPr>
          <w:tcW w:w="2738" w:type="dxa"/>
        </w:tcPr>
        <w:p w:rsidR="005B32A3" w:rsidRDefault="005B32A3" w:rsidP="00B93392">
          <w:pPr>
            <w:pStyle w:val="Pieddepage"/>
            <w:tabs>
              <w:tab w:val="left" w:pos="1207"/>
            </w:tabs>
            <w:ind w:left="0"/>
            <w:jc w:val="left"/>
          </w:pPr>
          <w:proofErr w:type="gramStart"/>
          <w:r>
            <w:rPr>
              <w:b/>
              <w:sz w:val="20"/>
            </w:rPr>
            <w:t>http</w:t>
          </w:r>
          <w:r w:rsidR="00B93392">
            <w:rPr>
              <w:b/>
              <w:sz w:val="20"/>
            </w:rPr>
            <w:t>s</w:t>
          </w:r>
          <w:proofErr w:type="gramEnd"/>
          <w:r w:rsidR="00B93392">
            <w:rPr>
              <w:b/>
              <w:sz w:val="20"/>
            </w:rPr>
            <w:t> :</w:t>
          </w:r>
          <w:r>
            <w:rPr>
              <w:b/>
              <w:sz w:val="20"/>
            </w:rPr>
            <w:t>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 xml:space="preserve">- Michel </w:t>
          </w:r>
          <w:proofErr w:type="spellStart"/>
          <w:r>
            <w:rPr>
              <w:sz w:val="18"/>
              <w:szCs w:val="18"/>
            </w:rPr>
            <w:t>Cabaré</w:t>
          </w:r>
          <w:proofErr w:type="spellEnd"/>
          <w:r>
            <w:rPr>
              <w:sz w:val="18"/>
              <w:szCs w:val="18"/>
            </w:rPr>
            <w:t xml:space="preserve">  -</w:t>
          </w:r>
        </w:p>
      </w:tc>
      <w:tc>
        <w:tcPr>
          <w:tcW w:w="1569" w:type="dxa"/>
        </w:tcPr>
        <w:p w:rsidR="005B32A3" w:rsidRDefault="005B32A3" w:rsidP="0021754B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B93392">
            <w:rPr>
              <w:rStyle w:val="Numrodepage"/>
              <w:noProof/>
            </w:rPr>
            <w:t>2</w:t>
          </w:r>
          <w:r>
            <w:rPr>
              <w:rStyle w:val="Numrodepage"/>
            </w:rPr>
            <w:fldChar w:fldCharType="end"/>
          </w:r>
          <w:r w:rsidR="00B93392">
            <w:rPr>
              <w:rStyle w:val="Numrodepage"/>
            </w:rPr>
            <w:t>/</w:t>
          </w:r>
          <w:r w:rsidR="00B93392">
            <w:rPr>
              <w:rStyle w:val="Numrodepage"/>
            </w:rPr>
            <w:fldChar w:fldCharType="begin"/>
          </w:r>
          <w:r w:rsidR="00B93392">
            <w:rPr>
              <w:rStyle w:val="Numrodepage"/>
            </w:rPr>
            <w:instrText xml:space="preserve"> NUMPAGES   \* MERGEFORMAT </w:instrText>
          </w:r>
          <w:r w:rsidR="00B93392">
            <w:rPr>
              <w:rStyle w:val="Numrodepage"/>
            </w:rPr>
            <w:fldChar w:fldCharType="separate"/>
          </w:r>
          <w:r w:rsidR="00B93392">
            <w:rPr>
              <w:rStyle w:val="Numrodepage"/>
              <w:noProof/>
            </w:rPr>
            <w:t>123</w:t>
          </w:r>
          <w:r w:rsidR="00B93392">
            <w:rPr>
              <w:rStyle w:val="Numrodepage"/>
            </w:rPr>
            <w:fldChar w:fldCharType="end"/>
          </w:r>
        </w:p>
      </w:tc>
    </w:tr>
  </w:tbl>
  <w:p w:rsidR="005B32A3" w:rsidRPr="0021754B" w:rsidRDefault="005B32A3" w:rsidP="00217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D2" w:rsidRDefault="00B128D2" w:rsidP="00976A34">
      <w:r>
        <w:separator/>
      </w:r>
    </w:p>
  </w:footnote>
  <w:footnote w:type="continuationSeparator" w:id="0">
    <w:p w:rsidR="00B128D2" w:rsidRDefault="00B128D2" w:rsidP="0097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BD0"/>
    <w:multiLevelType w:val="hybridMultilevel"/>
    <w:tmpl w:val="0F2C7198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0A150DB"/>
    <w:multiLevelType w:val="hybridMultilevel"/>
    <w:tmpl w:val="38AA58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7B57EE"/>
    <w:multiLevelType w:val="hybridMultilevel"/>
    <w:tmpl w:val="14E4E4A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9B5BC6"/>
    <w:multiLevelType w:val="hybridMultilevel"/>
    <w:tmpl w:val="05A4CA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492E80"/>
    <w:multiLevelType w:val="multilevel"/>
    <w:tmpl w:val="351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9147C"/>
    <w:multiLevelType w:val="hybridMultilevel"/>
    <w:tmpl w:val="1854AC0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3B6E76"/>
    <w:multiLevelType w:val="hybridMultilevel"/>
    <w:tmpl w:val="830CDE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65DCF"/>
    <w:multiLevelType w:val="multilevel"/>
    <w:tmpl w:val="1E30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03F0B"/>
    <w:multiLevelType w:val="hybridMultilevel"/>
    <w:tmpl w:val="927048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5D7FB8"/>
    <w:multiLevelType w:val="hybridMultilevel"/>
    <w:tmpl w:val="29BC6C9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65302D"/>
    <w:multiLevelType w:val="hybridMultilevel"/>
    <w:tmpl w:val="C0422E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621BC9"/>
    <w:multiLevelType w:val="hybridMultilevel"/>
    <w:tmpl w:val="4F40DD54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84AE9"/>
    <w:multiLevelType w:val="hybridMultilevel"/>
    <w:tmpl w:val="19F08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21059"/>
    <w:multiLevelType w:val="hybridMultilevel"/>
    <w:tmpl w:val="9AD21A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8216D2"/>
    <w:multiLevelType w:val="hybridMultilevel"/>
    <w:tmpl w:val="48ECF83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96796"/>
    <w:multiLevelType w:val="hybridMultilevel"/>
    <w:tmpl w:val="8A34815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316E25"/>
    <w:multiLevelType w:val="hybridMultilevel"/>
    <w:tmpl w:val="C29C69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AA1A97"/>
    <w:multiLevelType w:val="hybridMultilevel"/>
    <w:tmpl w:val="6F06C75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146D77"/>
    <w:multiLevelType w:val="hybridMultilevel"/>
    <w:tmpl w:val="60061AA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767620"/>
    <w:multiLevelType w:val="hybridMultilevel"/>
    <w:tmpl w:val="0CBE2DF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2A49"/>
    <w:multiLevelType w:val="hybridMultilevel"/>
    <w:tmpl w:val="B6BCD2E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2353B7F"/>
    <w:multiLevelType w:val="hybridMultilevel"/>
    <w:tmpl w:val="54C8E44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DE67DE"/>
    <w:multiLevelType w:val="hybridMultilevel"/>
    <w:tmpl w:val="B57A88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D3710D"/>
    <w:multiLevelType w:val="hybridMultilevel"/>
    <w:tmpl w:val="A2D0B7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5B6F44"/>
    <w:multiLevelType w:val="multilevel"/>
    <w:tmpl w:val="B7DE5B8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21701"/>
    <w:multiLevelType w:val="hybridMultilevel"/>
    <w:tmpl w:val="53A2C6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1D6F35"/>
    <w:multiLevelType w:val="hybridMultilevel"/>
    <w:tmpl w:val="209200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565650"/>
    <w:multiLevelType w:val="hybridMultilevel"/>
    <w:tmpl w:val="FF52701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054D8A"/>
    <w:multiLevelType w:val="hybridMultilevel"/>
    <w:tmpl w:val="DADEF96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CB72A2"/>
    <w:multiLevelType w:val="hybridMultilevel"/>
    <w:tmpl w:val="0956987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3D718F"/>
    <w:multiLevelType w:val="hybridMultilevel"/>
    <w:tmpl w:val="A8A663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0CB16A5"/>
    <w:multiLevelType w:val="hybridMultilevel"/>
    <w:tmpl w:val="ECF633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F27B5F"/>
    <w:multiLevelType w:val="hybridMultilevel"/>
    <w:tmpl w:val="6AC80DE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05C17"/>
    <w:multiLevelType w:val="hybridMultilevel"/>
    <w:tmpl w:val="626897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CD4547"/>
    <w:multiLevelType w:val="hybridMultilevel"/>
    <w:tmpl w:val="8CB0B69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4793A13"/>
    <w:multiLevelType w:val="hybridMultilevel"/>
    <w:tmpl w:val="50821BE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9D73F6"/>
    <w:multiLevelType w:val="hybridMultilevel"/>
    <w:tmpl w:val="F490E98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0B6856"/>
    <w:multiLevelType w:val="hybridMultilevel"/>
    <w:tmpl w:val="EB4A3C4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A15FCB"/>
    <w:multiLevelType w:val="hybridMultilevel"/>
    <w:tmpl w:val="658E8C9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7526F8"/>
    <w:multiLevelType w:val="hybridMultilevel"/>
    <w:tmpl w:val="5EF0B17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2639BE"/>
    <w:multiLevelType w:val="hybridMultilevel"/>
    <w:tmpl w:val="C9509D4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AD04B8"/>
    <w:multiLevelType w:val="hybridMultilevel"/>
    <w:tmpl w:val="D12AD11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7F95388"/>
    <w:multiLevelType w:val="hybridMultilevel"/>
    <w:tmpl w:val="376A2A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9C82E99"/>
    <w:multiLevelType w:val="hybridMultilevel"/>
    <w:tmpl w:val="E17251C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8C2CE0"/>
    <w:multiLevelType w:val="hybridMultilevel"/>
    <w:tmpl w:val="B2D05F1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E4F6153"/>
    <w:multiLevelType w:val="singleLevel"/>
    <w:tmpl w:val="E230DDD8"/>
    <w:lvl w:ilvl="0">
      <w:start w:val="1"/>
      <w:numFmt w:val="bullet"/>
      <w:pStyle w:val="rond"/>
      <w:lvlText w:val="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45"/>
  </w:num>
  <w:num w:numId="2">
    <w:abstractNumId w:val="29"/>
  </w:num>
  <w:num w:numId="3">
    <w:abstractNumId w:val="22"/>
  </w:num>
  <w:num w:numId="4">
    <w:abstractNumId w:val="38"/>
  </w:num>
  <w:num w:numId="5">
    <w:abstractNumId w:val="36"/>
  </w:num>
  <w:num w:numId="6">
    <w:abstractNumId w:val="31"/>
  </w:num>
  <w:num w:numId="7">
    <w:abstractNumId w:val="8"/>
  </w:num>
  <w:num w:numId="8">
    <w:abstractNumId w:val="17"/>
  </w:num>
  <w:num w:numId="9">
    <w:abstractNumId w:val="28"/>
  </w:num>
  <w:num w:numId="10">
    <w:abstractNumId w:val="21"/>
  </w:num>
  <w:num w:numId="11">
    <w:abstractNumId w:val="15"/>
  </w:num>
  <w:num w:numId="12">
    <w:abstractNumId w:val="43"/>
  </w:num>
  <w:num w:numId="13">
    <w:abstractNumId w:val="44"/>
  </w:num>
  <w:num w:numId="14">
    <w:abstractNumId w:val="11"/>
  </w:num>
  <w:num w:numId="15">
    <w:abstractNumId w:val="26"/>
  </w:num>
  <w:num w:numId="16">
    <w:abstractNumId w:val="0"/>
  </w:num>
  <w:num w:numId="17">
    <w:abstractNumId w:val="19"/>
  </w:num>
  <w:num w:numId="18">
    <w:abstractNumId w:val="9"/>
  </w:num>
  <w:num w:numId="19">
    <w:abstractNumId w:val="27"/>
  </w:num>
  <w:num w:numId="20">
    <w:abstractNumId w:val="2"/>
  </w:num>
  <w:num w:numId="21">
    <w:abstractNumId w:val="12"/>
  </w:num>
  <w:num w:numId="22">
    <w:abstractNumId w:val="39"/>
  </w:num>
  <w:num w:numId="23">
    <w:abstractNumId w:val="5"/>
  </w:num>
  <w:num w:numId="24">
    <w:abstractNumId w:val="20"/>
  </w:num>
  <w:num w:numId="25">
    <w:abstractNumId w:val="33"/>
  </w:num>
  <w:num w:numId="26">
    <w:abstractNumId w:val="40"/>
  </w:num>
  <w:num w:numId="27">
    <w:abstractNumId w:val="37"/>
  </w:num>
  <w:num w:numId="28">
    <w:abstractNumId w:val="32"/>
  </w:num>
  <w:num w:numId="29">
    <w:abstractNumId w:val="18"/>
  </w:num>
  <w:num w:numId="30">
    <w:abstractNumId w:val="24"/>
  </w:num>
  <w:num w:numId="31">
    <w:abstractNumId w:val="35"/>
  </w:num>
  <w:num w:numId="32">
    <w:abstractNumId w:val="14"/>
  </w:num>
  <w:num w:numId="33">
    <w:abstractNumId w:val="4"/>
  </w:num>
  <w:num w:numId="34">
    <w:abstractNumId w:val="25"/>
  </w:num>
  <w:num w:numId="35">
    <w:abstractNumId w:val="42"/>
  </w:num>
  <w:num w:numId="36">
    <w:abstractNumId w:val="10"/>
  </w:num>
  <w:num w:numId="37">
    <w:abstractNumId w:val="41"/>
  </w:num>
  <w:num w:numId="38">
    <w:abstractNumId w:val="7"/>
  </w:num>
  <w:num w:numId="39">
    <w:abstractNumId w:val="16"/>
  </w:num>
  <w:num w:numId="40">
    <w:abstractNumId w:val="6"/>
  </w:num>
  <w:num w:numId="41">
    <w:abstractNumId w:val="34"/>
  </w:num>
  <w:num w:numId="42">
    <w:abstractNumId w:val="30"/>
  </w:num>
  <w:num w:numId="43">
    <w:abstractNumId w:val="3"/>
  </w:num>
  <w:num w:numId="44">
    <w:abstractNumId w:val="23"/>
  </w:num>
  <w:num w:numId="45">
    <w:abstractNumId w:val="13"/>
  </w:num>
  <w:num w:numId="46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strokecolor="#333">
      <v:stroke endarrow="block"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5A"/>
    <w:rsid w:val="0000315C"/>
    <w:rsid w:val="00010E99"/>
    <w:rsid w:val="0001148E"/>
    <w:rsid w:val="00011675"/>
    <w:rsid w:val="00011E67"/>
    <w:rsid w:val="00012C5C"/>
    <w:rsid w:val="00012E0C"/>
    <w:rsid w:val="00014719"/>
    <w:rsid w:val="00017EAF"/>
    <w:rsid w:val="0002111B"/>
    <w:rsid w:val="0002232F"/>
    <w:rsid w:val="00025390"/>
    <w:rsid w:val="00027711"/>
    <w:rsid w:val="0003057D"/>
    <w:rsid w:val="00032036"/>
    <w:rsid w:val="00032C76"/>
    <w:rsid w:val="00035728"/>
    <w:rsid w:val="000403EA"/>
    <w:rsid w:val="00041733"/>
    <w:rsid w:val="00041A59"/>
    <w:rsid w:val="0004454F"/>
    <w:rsid w:val="000447FC"/>
    <w:rsid w:val="00045872"/>
    <w:rsid w:val="00045F0F"/>
    <w:rsid w:val="0005133A"/>
    <w:rsid w:val="0005378B"/>
    <w:rsid w:val="00054466"/>
    <w:rsid w:val="00054DC0"/>
    <w:rsid w:val="00054E6C"/>
    <w:rsid w:val="00054ED5"/>
    <w:rsid w:val="00055CAB"/>
    <w:rsid w:val="00056CE7"/>
    <w:rsid w:val="00060446"/>
    <w:rsid w:val="00060EC8"/>
    <w:rsid w:val="0006261C"/>
    <w:rsid w:val="00062F17"/>
    <w:rsid w:val="00066E1B"/>
    <w:rsid w:val="00070441"/>
    <w:rsid w:val="00071817"/>
    <w:rsid w:val="000730C0"/>
    <w:rsid w:val="00073F13"/>
    <w:rsid w:val="00075111"/>
    <w:rsid w:val="00075BE8"/>
    <w:rsid w:val="00076AE2"/>
    <w:rsid w:val="000775E9"/>
    <w:rsid w:val="0007781B"/>
    <w:rsid w:val="00080E36"/>
    <w:rsid w:val="00083160"/>
    <w:rsid w:val="00085FB0"/>
    <w:rsid w:val="00091DA3"/>
    <w:rsid w:val="00097259"/>
    <w:rsid w:val="00097855"/>
    <w:rsid w:val="000A0683"/>
    <w:rsid w:val="000A10DF"/>
    <w:rsid w:val="000A13EB"/>
    <w:rsid w:val="000A1DCC"/>
    <w:rsid w:val="000A68F6"/>
    <w:rsid w:val="000A6E6F"/>
    <w:rsid w:val="000B28E2"/>
    <w:rsid w:val="000B3955"/>
    <w:rsid w:val="000B3C34"/>
    <w:rsid w:val="000B5D74"/>
    <w:rsid w:val="000C077A"/>
    <w:rsid w:val="000C0931"/>
    <w:rsid w:val="000C2CD7"/>
    <w:rsid w:val="000C4FFB"/>
    <w:rsid w:val="000C645C"/>
    <w:rsid w:val="000C647B"/>
    <w:rsid w:val="000D46FE"/>
    <w:rsid w:val="000D4A0D"/>
    <w:rsid w:val="000E226F"/>
    <w:rsid w:val="000E2276"/>
    <w:rsid w:val="000E286D"/>
    <w:rsid w:val="000E3384"/>
    <w:rsid w:val="000E50F7"/>
    <w:rsid w:val="000E6336"/>
    <w:rsid w:val="000F11F2"/>
    <w:rsid w:val="000F1B9F"/>
    <w:rsid w:val="000F3FA8"/>
    <w:rsid w:val="000F4A70"/>
    <w:rsid w:val="000F4BDA"/>
    <w:rsid w:val="000F4FD9"/>
    <w:rsid w:val="000F71A2"/>
    <w:rsid w:val="001003FA"/>
    <w:rsid w:val="001020B2"/>
    <w:rsid w:val="00102837"/>
    <w:rsid w:val="0010291A"/>
    <w:rsid w:val="00103548"/>
    <w:rsid w:val="00103C94"/>
    <w:rsid w:val="00106243"/>
    <w:rsid w:val="00107979"/>
    <w:rsid w:val="00111440"/>
    <w:rsid w:val="0011193A"/>
    <w:rsid w:val="00111FE4"/>
    <w:rsid w:val="001124C3"/>
    <w:rsid w:val="0011465E"/>
    <w:rsid w:val="001172C5"/>
    <w:rsid w:val="00117964"/>
    <w:rsid w:val="001201A9"/>
    <w:rsid w:val="001226DA"/>
    <w:rsid w:val="0012471C"/>
    <w:rsid w:val="001273E7"/>
    <w:rsid w:val="00134370"/>
    <w:rsid w:val="001400CA"/>
    <w:rsid w:val="001402CB"/>
    <w:rsid w:val="0014166B"/>
    <w:rsid w:val="00141C70"/>
    <w:rsid w:val="00142ED9"/>
    <w:rsid w:val="001430AA"/>
    <w:rsid w:val="00155DE1"/>
    <w:rsid w:val="00156F6B"/>
    <w:rsid w:val="00161A84"/>
    <w:rsid w:val="001635E5"/>
    <w:rsid w:val="00164C49"/>
    <w:rsid w:val="0016664E"/>
    <w:rsid w:val="00171288"/>
    <w:rsid w:val="00172E71"/>
    <w:rsid w:val="001735D1"/>
    <w:rsid w:val="00180E4F"/>
    <w:rsid w:val="001818E3"/>
    <w:rsid w:val="0018587F"/>
    <w:rsid w:val="0018692C"/>
    <w:rsid w:val="0019329E"/>
    <w:rsid w:val="00193477"/>
    <w:rsid w:val="00193950"/>
    <w:rsid w:val="0019568F"/>
    <w:rsid w:val="00195DC4"/>
    <w:rsid w:val="00196A3E"/>
    <w:rsid w:val="001970FC"/>
    <w:rsid w:val="00197610"/>
    <w:rsid w:val="001A0ABC"/>
    <w:rsid w:val="001A1655"/>
    <w:rsid w:val="001A171F"/>
    <w:rsid w:val="001A52B5"/>
    <w:rsid w:val="001B010E"/>
    <w:rsid w:val="001B2AD5"/>
    <w:rsid w:val="001B3FB5"/>
    <w:rsid w:val="001B4ADE"/>
    <w:rsid w:val="001B4D94"/>
    <w:rsid w:val="001B6CF8"/>
    <w:rsid w:val="001B72CF"/>
    <w:rsid w:val="001C1003"/>
    <w:rsid w:val="001C4704"/>
    <w:rsid w:val="001C49BA"/>
    <w:rsid w:val="001C4D83"/>
    <w:rsid w:val="001C5A1D"/>
    <w:rsid w:val="001C6CBE"/>
    <w:rsid w:val="001C6D38"/>
    <w:rsid w:val="001C7D88"/>
    <w:rsid w:val="001D03C7"/>
    <w:rsid w:val="001D4F33"/>
    <w:rsid w:val="001D5AB6"/>
    <w:rsid w:val="001D68C8"/>
    <w:rsid w:val="001D70D1"/>
    <w:rsid w:val="001D7C94"/>
    <w:rsid w:val="001D7EA1"/>
    <w:rsid w:val="001E5645"/>
    <w:rsid w:val="001E62D1"/>
    <w:rsid w:val="001E68A7"/>
    <w:rsid w:val="001E7303"/>
    <w:rsid w:val="001E7695"/>
    <w:rsid w:val="001E7FF2"/>
    <w:rsid w:val="001F1188"/>
    <w:rsid w:val="001F31C8"/>
    <w:rsid w:val="001F53AB"/>
    <w:rsid w:val="001F5AA8"/>
    <w:rsid w:val="00202C81"/>
    <w:rsid w:val="002030A0"/>
    <w:rsid w:val="00203409"/>
    <w:rsid w:val="002042D1"/>
    <w:rsid w:val="002054EF"/>
    <w:rsid w:val="002060FB"/>
    <w:rsid w:val="00206961"/>
    <w:rsid w:val="00206B25"/>
    <w:rsid w:val="00207D3A"/>
    <w:rsid w:val="002106A9"/>
    <w:rsid w:val="00211214"/>
    <w:rsid w:val="00211571"/>
    <w:rsid w:val="002122F1"/>
    <w:rsid w:val="00213EF4"/>
    <w:rsid w:val="00214614"/>
    <w:rsid w:val="00216B03"/>
    <w:rsid w:val="0021754B"/>
    <w:rsid w:val="00220778"/>
    <w:rsid w:val="00220F7B"/>
    <w:rsid w:val="00223FD6"/>
    <w:rsid w:val="002263E0"/>
    <w:rsid w:val="00230D03"/>
    <w:rsid w:val="00230EA7"/>
    <w:rsid w:val="00235B6D"/>
    <w:rsid w:val="00235F52"/>
    <w:rsid w:val="00240625"/>
    <w:rsid w:val="00240998"/>
    <w:rsid w:val="00240C23"/>
    <w:rsid w:val="00241527"/>
    <w:rsid w:val="00242CB8"/>
    <w:rsid w:val="002433B1"/>
    <w:rsid w:val="00243F8C"/>
    <w:rsid w:val="00244426"/>
    <w:rsid w:val="00245C50"/>
    <w:rsid w:val="00246D3A"/>
    <w:rsid w:val="002477CA"/>
    <w:rsid w:val="002479C4"/>
    <w:rsid w:val="00250000"/>
    <w:rsid w:val="00251831"/>
    <w:rsid w:val="00253356"/>
    <w:rsid w:val="00253DA7"/>
    <w:rsid w:val="00260E4E"/>
    <w:rsid w:val="00261ABC"/>
    <w:rsid w:val="00261E84"/>
    <w:rsid w:val="00262F53"/>
    <w:rsid w:val="00263E1B"/>
    <w:rsid w:val="002659B2"/>
    <w:rsid w:val="00267D97"/>
    <w:rsid w:val="0027150D"/>
    <w:rsid w:val="00271B4D"/>
    <w:rsid w:val="002754D0"/>
    <w:rsid w:val="00275E04"/>
    <w:rsid w:val="00276B72"/>
    <w:rsid w:val="00276B96"/>
    <w:rsid w:val="00277039"/>
    <w:rsid w:val="00277A57"/>
    <w:rsid w:val="00280C35"/>
    <w:rsid w:val="00281DD6"/>
    <w:rsid w:val="002864F6"/>
    <w:rsid w:val="00287371"/>
    <w:rsid w:val="0028746A"/>
    <w:rsid w:val="00287BC3"/>
    <w:rsid w:val="00291ACE"/>
    <w:rsid w:val="002960CF"/>
    <w:rsid w:val="002975E5"/>
    <w:rsid w:val="002979ED"/>
    <w:rsid w:val="002A156B"/>
    <w:rsid w:val="002A2829"/>
    <w:rsid w:val="002A36B7"/>
    <w:rsid w:val="002A5F65"/>
    <w:rsid w:val="002A7F09"/>
    <w:rsid w:val="002B14F3"/>
    <w:rsid w:val="002B1BC2"/>
    <w:rsid w:val="002B3978"/>
    <w:rsid w:val="002B543D"/>
    <w:rsid w:val="002B5666"/>
    <w:rsid w:val="002B586C"/>
    <w:rsid w:val="002B5B6B"/>
    <w:rsid w:val="002C0B41"/>
    <w:rsid w:val="002C1876"/>
    <w:rsid w:val="002C72B1"/>
    <w:rsid w:val="002D151D"/>
    <w:rsid w:val="002D5354"/>
    <w:rsid w:val="002E0C88"/>
    <w:rsid w:val="002E17E4"/>
    <w:rsid w:val="002E3343"/>
    <w:rsid w:val="002E5AC2"/>
    <w:rsid w:val="002E5B9C"/>
    <w:rsid w:val="002E672D"/>
    <w:rsid w:val="002E749B"/>
    <w:rsid w:val="002E78A6"/>
    <w:rsid w:val="002E7F86"/>
    <w:rsid w:val="002F0ECB"/>
    <w:rsid w:val="002F2315"/>
    <w:rsid w:val="002F2FF7"/>
    <w:rsid w:val="002F39FA"/>
    <w:rsid w:val="002F4FEF"/>
    <w:rsid w:val="002F7066"/>
    <w:rsid w:val="002F70B5"/>
    <w:rsid w:val="00302B74"/>
    <w:rsid w:val="00303C12"/>
    <w:rsid w:val="0030512A"/>
    <w:rsid w:val="00311BCE"/>
    <w:rsid w:val="00312AC4"/>
    <w:rsid w:val="00313468"/>
    <w:rsid w:val="003147F1"/>
    <w:rsid w:val="00316EBD"/>
    <w:rsid w:val="0032287F"/>
    <w:rsid w:val="00326B72"/>
    <w:rsid w:val="0033250A"/>
    <w:rsid w:val="0033373A"/>
    <w:rsid w:val="00334A7E"/>
    <w:rsid w:val="00335FE9"/>
    <w:rsid w:val="003364CB"/>
    <w:rsid w:val="00336F9B"/>
    <w:rsid w:val="00336FAC"/>
    <w:rsid w:val="0034020A"/>
    <w:rsid w:val="00340966"/>
    <w:rsid w:val="00340D23"/>
    <w:rsid w:val="00343A19"/>
    <w:rsid w:val="00345EBE"/>
    <w:rsid w:val="003463A5"/>
    <w:rsid w:val="00346D12"/>
    <w:rsid w:val="00346D19"/>
    <w:rsid w:val="003474FA"/>
    <w:rsid w:val="00347AD9"/>
    <w:rsid w:val="00350BB0"/>
    <w:rsid w:val="00351BBC"/>
    <w:rsid w:val="00352A95"/>
    <w:rsid w:val="0035406F"/>
    <w:rsid w:val="003542FE"/>
    <w:rsid w:val="003554DD"/>
    <w:rsid w:val="003563B0"/>
    <w:rsid w:val="00363D2F"/>
    <w:rsid w:val="0036799D"/>
    <w:rsid w:val="00367D51"/>
    <w:rsid w:val="00373C29"/>
    <w:rsid w:val="00374432"/>
    <w:rsid w:val="003769E8"/>
    <w:rsid w:val="003775E1"/>
    <w:rsid w:val="00381E5D"/>
    <w:rsid w:val="00383D8E"/>
    <w:rsid w:val="003843A3"/>
    <w:rsid w:val="0038505C"/>
    <w:rsid w:val="00392888"/>
    <w:rsid w:val="003946BE"/>
    <w:rsid w:val="00394776"/>
    <w:rsid w:val="003972FA"/>
    <w:rsid w:val="003A033C"/>
    <w:rsid w:val="003A0652"/>
    <w:rsid w:val="003A0EA1"/>
    <w:rsid w:val="003A3826"/>
    <w:rsid w:val="003A3B7C"/>
    <w:rsid w:val="003A78F5"/>
    <w:rsid w:val="003A7C47"/>
    <w:rsid w:val="003A7DEE"/>
    <w:rsid w:val="003C3610"/>
    <w:rsid w:val="003C4F5A"/>
    <w:rsid w:val="003C5364"/>
    <w:rsid w:val="003C7269"/>
    <w:rsid w:val="003C75EE"/>
    <w:rsid w:val="003D0CED"/>
    <w:rsid w:val="003D1627"/>
    <w:rsid w:val="003D17B6"/>
    <w:rsid w:val="003D48FA"/>
    <w:rsid w:val="003D5604"/>
    <w:rsid w:val="003D6256"/>
    <w:rsid w:val="003D6694"/>
    <w:rsid w:val="003E0568"/>
    <w:rsid w:val="003E0DCC"/>
    <w:rsid w:val="003E12D5"/>
    <w:rsid w:val="003E2E04"/>
    <w:rsid w:val="003E4490"/>
    <w:rsid w:val="003E4C9F"/>
    <w:rsid w:val="003E5F72"/>
    <w:rsid w:val="003F0817"/>
    <w:rsid w:val="003F0A72"/>
    <w:rsid w:val="003F0A87"/>
    <w:rsid w:val="003F1368"/>
    <w:rsid w:val="003F2832"/>
    <w:rsid w:val="003F3538"/>
    <w:rsid w:val="003F3623"/>
    <w:rsid w:val="003F58E4"/>
    <w:rsid w:val="004042C3"/>
    <w:rsid w:val="00405256"/>
    <w:rsid w:val="0040634B"/>
    <w:rsid w:val="00407883"/>
    <w:rsid w:val="00407D1E"/>
    <w:rsid w:val="004163FB"/>
    <w:rsid w:val="00421FDB"/>
    <w:rsid w:val="00422888"/>
    <w:rsid w:val="004229AF"/>
    <w:rsid w:val="00423534"/>
    <w:rsid w:val="00423561"/>
    <w:rsid w:val="00424A36"/>
    <w:rsid w:val="00424FBF"/>
    <w:rsid w:val="0042523F"/>
    <w:rsid w:val="0042649E"/>
    <w:rsid w:val="0042661E"/>
    <w:rsid w:val="00427B26"/>
    <w:rsid w:val="00427DAF"/>
    <w:rsid w:val="004340DC"/>
    <w:rsid w:val="00434433"/>
    <w:rsid w:val="004420D0"/>
    <w:rsid w:val="00446027"/>
    <w:rsid w:val="00451FE7"/>
    <w:rsid w:val="00452810"/>
    <w:rsid w:val="0045513E"/>
    <w:rsid w:val="00455A2B"/>
    <w:rsid w:val="00456E0C"/>
    <w:rsid w:val="00457995"/>
    <w:rsid w:val="004628B6"/>
    <w:rsid w:val="0046787A"/>
    <w:rsid w:val="00467B67"/>
    <w:rsid w:val="00470A1D"/>
    <w:rsid w:val="00473017"/>
    <w:rsid w:val="00477B6C"/>
    <w:rsid w:val="0048027F"/>
    <w:rsid w:val="00480E1E"/>
    <w:rsid w:val="00481AC9"/>
    <w:rsid w:val="004824E6"/>
    <w:rsid w:val="00484199"/>
    <w:rsid w:val="00485408"/>
    <w:rsid w:val="00485F3A"/>
    <w:rsid w:val="0048643C"/>
    <w:rsid w:val="00486958"/>
    <w:rsid w:val="0048795B"/>
    <w:rsid w:val="00492BBB"/>
    <w:rsid w:val="00492CD4"/>
    <w:rsid w:val="0049314F"/>
    <w:rsid w:val="004A114C"/>
    <w:rsid w:val="004A1577"/>
    <w:rsid w:val="004A2129"/>
    <w:rsid w:val="004A4553"/>
    <w:rsid w:val="004A495C"/>
    <w:rsid w:val="004A5201"/>
    <w:rsid w:val="004A58B7"/>
    <w:rsid w:val="004A7F08"/>
    <w:rsid w:val="004B05BD"/>
    <w:rsid w:val="004B16E4"/>
    <w:rsid w:val="004B2BF0"/>
    <w:rsid w:val="004B3CC0"/>
    <w:rsid w:val="004B3E0E"/>
    <w:rsid w:val="004B45E3"/>
    <w:rsid w:val="004B45F6"/>
    <w:rsid w:val="004B4AD0"/>
    <w:rsid w:val="004B4E65"/>
    <w:rsid w:val="004B54DA"/>
    <w:rsid w:val="004B60F3"/>
    <w:rsid w:val="004B7FC3"/>
    <w:rsid w:val="004C006B"/>
    <w:rsid w:val="004C0872"/>
    <w:rsid w:val="004C0F1E"/>
    <w:rsid w:val="004C200C"/>
    <w:rsid w:val="004C4FDC"/>
    <w:rsid w:val="004C6464"/>
    <w:rsid w:val="004C6D32"/>
    <w:rsid w:val="004C76FE"/>
    <w:rsid w:val="004D1C00"/>
    <w:rsid w:val="004D26D8"/>
    <w:rsid w:val="004D3456"/>
    <w:rsid w:val="004D79AF"/>
    <w:rsid w:val="004E065C"/>
    <w:rsid w:val="004E0916"/>
    <w:rsid w:val="004E0B91"/>
    <w:rsid w:val="004E5455"/>
    <w:rsid w:val="004E6C6F"/>
    <w:rsid w:val="004E752B"/>
    <w:rsid w:val="004F19EE"/>
    <w:rsid w:val="004F27A5"/>
    <w:rsid w:val="004F2E6A"/>
    <w:rsid w:val="004F49B1"/>
    <w:rsid w:val="004F5507"/>
    <w:rsid w:val="004F55D0"/>
    <w:rsid w:val="004F6A13"/>
    <w:rsid w:val="00502FF5"/>
    <w:rsid w:val="00506D07"/>
    <w:rsid w:val="00510053"/>
    <w:rsid w:val="0051019C"/>
    <w:rsid w:val="00510406"/>
    <w:rsid w:val="00512297"/>
    <w:rsid w:val="0051458C"/>
    <w:rsid w:val="0051551A"/>
    <w:rsid w:val="00517652"/>
    <w:rsid w:val="0051791F"/>
    <w:rsid w:val="00520262"/>
    <w:rsid w:val="00520E6B"/>
    <w:rsid w:val="00521542"/>
    <w:rsid w:val="00522BF1"/>
    <w:rsid w:val="005236FC"/>
    <w:rsid w:val="00523794"/>
    <w:rsid w:val="00531316"/>
    <w:rsid w:val="00531C2C"/>
    <w:rsid w:val="005326AB"/>
    <w:rsid w:val="00532CAA"/>
    <w:rsid w:val="005331CE"/>
    <w:rsid w:val="005341F2"/>
    <w:rsid w:val="0053650B"/>
    <w:rsid w:val="005403F8"/>
    <w:rsid w:val="00542CCE"/>
    <w:rsid w:val="00543AEC"/>
    <w:rsid w:val="005440D9"/>
    <w:rsid w:val="0055033E"/>
    <w:rsid w:val="00551BD5"/>
    <w:rsid w:val="00552061"/>
    <w:rsid w:val="005521B9"/>
    <w:rsid w:val="005524FE"/>
    <w:rsid w:val="00553756"/>
    <w:rsid w:val="00553BCE"/>
    <w:rsid w:val="005554E1"/>
    <w:rsid w:val="005558F8"/>
    <w:rsid w:val="00556AC9"/>
    <w:rsid w:val="005574F2"/>
    <w:rsid w:val="005632C3"/>
    <w:rsid w:val="00564A8A"/>
    <w:rsid w:val="00565A88"/>
    <w:rsid w:val="005668F8"/>
    <w:rsid w:val="005715C3"/>
    <w:rsid w:val="00572756"/>
    <w:rsid w:val="00573562"/>
    <w:rsid w:val="00573878"/>
    <w:rsid w:val="00576594"/>
    <w:rsid w:val="00581A5D"/>
    <w:rsid w:val="00584D2C"/>
    <w:rsid w:val="00586C12"/>
    <w:rsid w:val="00587C3B"/>
    <w:rsid w:val="005901EF"/>
    <w:rsid w:val="0059270C"/>
    <w:rsid w:val="0059331E"/>
    <w:rsid w:val="005943A5"/>
    <w:rsid w:val="00594B06"/>
    <w:rsid w:val="0059576A"/>
    <w:rsid w:val="005A02AA"/>
    <w:rsid w:val="005A1324"/>
    <w:rsid w:val="005A1649"/>
    <w:rsid w:val="005A232E"/>
    <w:rsid w:val="005A3643"/>
    <w:rsid w:val="005A40EB"/>
    <w:rsid w:val="005A69E2"/>
    <w:rsid w:val="005B10D3"/>
    <w:rsid w:val="005B1D6A"/>
    <w:rsid w:val="005B32A3"/>
    <w:rsid w:val="005B435F"/>
    <w:rsid w:val="005B4BE3"/>
    <w:rsid w:val="005B71F4"/>
    <w:rsid w:val="005C027E"/>
    <w:rsid w:val="005C1100"/>
    <w:rsid w:val="005C4495"/>
    <w:rsid w:val="005C4ADC"/>
    <w:rsid w:val="005C61A0"/>
    <w:rsid w:val="005C63EE"/>
    <w:rsid w:val="005D344D"/>
    <w:rsid w:val="005D6C79"/>
    <w:rsid w:val="005D711C"/>
    <w:rsid w:val="005D735D"/>
    <w:rsid w:val="005E0A2E"/>
    <w:rsid w:val="005E4F08"/>
    <w:rsid w:val="005E569D"/>
    <w:rsid w:val="005F03E3"/>
    <w:rsid w:val="005F1EBA"/>
    <w:rsid w:val="005F27B7"/>
    <w:rsid w:val="005F2FFF"/>
    <w:rsid w:val="005F37DC"/>
    <w:rsid w:val="00603165"/>
    <w:rsid w:val="0060488F"/>
    <w:rsid w:val="006053EF"/>
    <w:rsid w:val="006059AE"/>
    <w:rsid w:val="00605E80"/>
    <w:rsid w:val="00607BCD"/>
    <w:rsid w:val="00611D30"/>
    <w:rsid w:val="0061527E"/>
    <w:rsid w:val="00615414"/>
    <w:rsid w:val="00616685"/>
    <w:rsid w:val="006179FA"/>
    <w:rsid w:val="006254B0"/>
    <w:rsid w:val="00625CED"/>
    <w:rsid w:val="00626648"/>
    <w:rsid w:val="006309C1"/>
    <w:rsid w:val="00634825"/>
    <w:rsid w:val="006414DD"/>
    <w:rsid w:val="00641DA1"/>
    <w:rsid w:val="0064215D"/>
    <w:rsid w:val="00642E81"/>
    <w:rsid w:val="0064341C"/>
    <w:rsid w:val="006434C7"/>
    <w:rsid w:val="0064389C"/>
    <w:rsid w:val="006451A7"/>
    <w:rsid w:val="00646CA0"/>
    <w:rsid w:val="006472A7"/>
    <w:rsid w:val="006478EF"/>
    <w:rsid w:val="00656C83"/>
    <w:rsid w:val="00657AB0"/>
    <w:rsid w:val="0066151A"/>
    <w:rsid w:val="0066157F"/>
    <w:rsid w:val="0066208E"/>
    <w:rsid w:val="00662400"/>
    <w:rsid w:val="0066282B"/>
    <w:rsid w:val="006651F4"/>
    <w:rsid w:val="006673C6"/>
    <w:rsid w:val="00671789"/>
    <w:rsid w:val="006744C7"/>
    <w:rsid w:val="006754C7"/>
    <w:rsid w:val="00676FE3"/>
    <w:rsid w:val="006806D8"/>
    <w:rsid w:val="006818CA"/>
    <w:rsid w:val="0068277E"/>
    <w:rsid w:val="00683155"/>
    <w:rsid w:val="00683464"/>
    <w:rsid w:val="006855EE"/>
    <w:rsid w:val="00685D2E"/>
    <w:rsid w:val="006873BD"/>
    <w:rsid w:val="00690F5D"/>
    <w:rsid w:val="00693F37"/>
    <w:rsid w:val="00694DED"/>
    <w:rsid w:val="00697A6A"/>
    <w:rsid w:val="00697E90"/>
    <w:rsid w:val="006A041A"/>
    <w:rsid w:val="006A04FD"/>
    <w:rsid w:val="006A357D"/>
    <w:rsid w:val="006A372C"/>
    <w:rsid w:val="006A5BC5"/>
    <w:rsid w:val="006B065A"/>
    <w:rsid w:val="006B14D8"/>
    <w:rsid w:val="006B1F0B"/>
    <w:rsid w:val="006B36BB"/>
    <w:rsid w:val="006B6799"/>
    <w:rsid w:val="006C3F96"/>
    <w:rsid w:val="006C44A5"/>
    <w:rsid w:val="006C4B74"/>
    <w:rsid w:val="006C54F3"/>
    <w:rsid w:val="006C7C36"/>
    <w:rsid w:val="006D0426"/>
    <w:rsid w:val="006D2443"/>
    <w:rsid w:val="006D4EC7"/>
    <w:rsid w:val="006D5301"/>
    <w:rsid w:val="006D75AC"/>
    <w:rsid w:val="006E1302"/>
    <w:rsid w:val="006E33DA"/>
    <w:rsid w:val="006E5BA5"/>
    <w:rsid w:val="006E68B6"/>
    <w:rsid w:val="006E730E"/>
    <w:rsid w:val="006E77D5"/>
    <w:rsid w:val="006F004E"/>
    <w:rsid w:val="006F16DA"/>
    <w:rsid w:val="006F36C8"/>
    <w:rsid w:val="006F3A41"/>
    <w:rsid w:val="006F4192"/>
    <w:rsid w:val="006F4228"/>
    <w:rsid w:val="006F5C02"/>
    <w:rsid w:val="0070010E"/>
    <w:rsid w:val="0070222C"/>
    <w:rsid w:val="00702F47"/>
    <w:rsid w:val="007050C0"/>
    <w:rsid w:val="00705B15"/>
    <w:rsid w:val="00706368"/>
    <w:rsid w:val="00707F34"/>
    <w:rsid w:val="007113D5"/>
    <w:rsid w:val="00711709"/>
    <w:rsid w:val="0071180A"/>
    <w:rsid w:val="007130CF"/>
    <w:rsid w:val="007147E0"/>
    <w:rsid w:val="00715FD9"/>
    <w:rsid w:val="00720318"/>
    <w:rsid w:val="00721BA4"/>
    <w:rsid w:val="00725E04"/>
    <w:rsid w:val="00726623"/>
    <w:rsid w:val="007279C2"/>
    <w:rsid w:val="00731E2F"/>
    <w:rsid w:val="00733ABB"/>
    <w:rsid w:val="007343B7"/>
    <w:rsid w:val="0073691B"/>
    <w:rsid w:val="007371A0"/>
    <w:rsid w:val="00740FB8"/>
    <w:rsid w:val="007414EF"/>
    <w:rsid w:val="007421A6"/>
    <w:rsid w:val="007448AE"/>
    <w:rsid w:val="007465B5"/>
    <w:rsid w:val="007472CF"/>
    <w:rsid w:val="007474F1"/>
    <w:rsid w:val="00751AC7"/>
    <w:rsid w:val="00752F4F"/>
    <w:rsid w:val="0075462F"/>
    <w:rsid w:val="00755993"/>
    <w:rsid w:val="007575D5"/>
    <w:rsid w:val="00765E23"/>
    <w:rsid w:val="00772082"/>
    <w:rsid w:val="007721BE"/>
    <w:rsid w:val="007745C2"/>
    <w:rsid w:val="00776EB0"/>
    <w:rsid w:val="007813C3"/>
    <w:rsid w:val="007817E4"/>
    <w:rsid w:val="00785133"/>
    <w:rsid w:val="00785534"/>
    <w:rsid w:val="00785C80"/>
    <w:rsid w:val="007863FB"/>
    <w:rsid w:val="007870EA"/>
    <w:rsid w:val="00790D5D"/>
    <w:rsid w:val="00791BCB"/>
    <w:rsid w:val="007938C5"/>
    <w:rsid w:val="0079589F"/>
    <w:rsid w:val="007A0118"/>
    <w:rsid w:val="007A2A8C"/>
    <w:rsid w:val="007A3225"/>
    <w:rsid w:val="007A39D6"/>
    <w:rsid w:val="007A42C4"/>
    <w:rsid w:val="007A6142"/>
    <w:rsid w:val="007A6B42"/>
    <w:rsid w:val="007B0A49"/>
    <w:rsid w:val="007B10AC"/>
    <w:rsid w:val="007B1C72"/>
    <w:rsid w:val="007B24D1"/>
    <w:rsid w:val="007B7489"/>
    <w:rsid w:val="007B765A"/>
    <w:rsid w:val="007C0031"/>
    <w:rsid w:val="007C0640"/>
    <w:rsid w:val="007C1DC7"/>
    <w:rsid w:val="007C5DCC"/>
    <w:rsid w:val="007C5F13"/>
    <w:rsid w:val="007D023A"/>
    <w:rsid w:val="007D0C55"/>
    <w:rsid w:val="007D3249"/>
    <w:rsid w:val="007D3D39"/>
    <w:rsid w:val="007D3E46"/>
    <w:rsid w:val="007D540C"/>
    <w:rsid w:val="007D5E5F"/>
    <w:rsid w:val="007D7FB3"/>
    <w:rsid w:val="007E5CBD"/>
    <w:rsid w:val="007E69C2"/>
    <w:rsid w:val="007F053B"/>
    <w:rsid w:val="007F098B"/>
    <w:rsid w:val="007F0D54"/>
    <w:rsid w:val="007F1D8D"/>
    <w:rsid w:val="007F1F08"/>
    <w:rsid w:val="007F2756"/>
    <w:rsid w:val="007F2A3C"/>
    <w:rsid w:val="007F3076"/>
    <w:rsid w:val="007F4FEC"/>
    <w:rsid w:val="007F636F"/>
    <w:rsid w:val="007F6ECA"/>
    <w:rsid w:val="008025CB"/>
    <w:rsid w:val="00804EAB"/>
    <w:rsid w:val="008078E9"/>
    <w:rsid w:val="0081035E"/>
    <w:rsid w:val="008106CD"/>
    <w:rsid w:val="00811355"/>
    <w:rsid w:val="0081692C"/>
    <w:rsid w:val="00817F08"/>
    <w:rsid w:val="00822DBB"/>
    <w:rsid w:val="00824F7D"/>
    <w:rsid w:val="008262E9"/>
    <w:rsid w:val="008263AB"/>
    <w:rsid w:val="00831B58"/>
    <w:rsid w:val="008322C0"/>
    <w:rsid w:val="00832C05"/>
    <w:rsid w:val="00832E62"/>
    <w:rsid w:val="008359A6"/>
    <w:rsid w:val="00835A11"/>
    <w:rsid w:val="00835E02"/>
    <w:rsid w:val="00843001"/>
    <w:rsid w:val="008452A1"/>
    <w:rsid w:val="00850CE0"/>
    <w:rsid w:val="00851C71"/>
    <w:rsid w:val="0085264A"/>
    <w:rsid w:val="008567D6"/>
    <w:rsid w:val="00856D3A"/>
    <w:rsid w:val="00865980"/>
    <w:rsid w:val="00866D05"/>
    <w:rsid w:val="00870200"/>
    <w:rsid w:val="00871260"/>
    <w:rsid w:val="00871597"/>
    <w:rsid w:val="00872D4D"/>
    <w:rsid w:val="00872FAB"/>
    <w:rsid w:val="00873295"/>
    <w:rsid w:val="00874C5B"/>
    <w:rsid w:val="008763B9"/>
    <w:rsid w:val="00876A8F"/>
    <w:rsid w:val="00877A44"/>
    <w:rsid w:val="008811A9"/>
    <w:rsid w:val="00883D15"/>
    <w:rsid w:val="00886DA5"/>
    <w:rsid w:val="008924D1"/>
    <w:rsid w:val="00893AAE"/>
    <w:rsid w:val="00897974"/>
    <w:rsid w:val="008A0C62"/>
    <w:rsid w:val="008A1AE7"/>
    <w:rsid w:val="008A22B7"/>
    <w:rsid w:val="008A30EE"/>
    <w:rsid w:val="008A3FC0"/>
    <w:rsid w:val="008A416B"/>
    <w:rsid w:val="008A6A96"/>
    <w:rsid w:val="008A6F8C"/>
    <w:rsid w:val="008A7501"/>
    <w:rsid w:val="008A7DC0"/>
    <w:rsid w:val="008B2D54"/>
    <w:rsid w:val="008B4D3B"/>
    <w:rsid w:val="008B56C4"/>
    <w:rsid w:val="008C0FE3"/>
    <w:rsid w:val="008C1E4F"/>
    <w:rsid w:val="008C2F59"/>
    <w:rsid w:val="008C70EB"/>
    <w:rsid w:val="008C72FA"/>
    <w:rsid w:val="008D0F5D"/>
    <w:rsid w:val="008D1D19"/>
    <w:rsid w:val="008E05FD"/>
    <w:rsid w:val="008E29A8"/>
    <w:rsid w:val="008E41ED"/>
    <w:rsid w:val="008E428E"/>
    <w:rsid w:val="008E76FA"/>
    <w:rsid w:val="008E79FF"/>
    <w:rsid w:val="008F09BA"/>
    <w:rsid w:val="008F1734"/>
    <w:rsid w:val="008F4377"/>
    <w:rsid w:val="008F5061"/>
    <w:rsid w:val="008F67AF"/>
    <w:rsid w:val="008F7C1F"/>
    <w:rsid w:val="009018CA"/>
    <w:rsid w:val="00902B8E"/>
    <w:rsid w:val="00905F9D"/>
    <w:rsid w:val="0090740F"/>
    <w:rsid w:val="00907C44"/>
    <w:rsid w:val="00911F68"/>
    <w:rsid w:val="00917ADF"/>
    <w:rsid w:val="0092304F"/>
    <w:rsid w:val="00925FC6"/>
    <w:rsid w:val="009279F0"/>
    <w:rsid w:val="00927FB5"/>
    <w:rsid w:val="00933C7A"/>
    <w:rsid w:val="00936E43"/>
    <w:rsid w:val="0094030D"/>
    <w:rsid w:val="00942776"/>
    <w:rsid w:val="00942832"/>
    <w:rsid w:val="00945EE7"/>
    <w:rsid w:val="00946177"/>
    <w:rsid w:val="00947131"/>
    <w:rsid w:val="00951FC7"/>
    <w:rsid w:val="009555C1"/>
    <w:rsid w:val="0096459F"/>
    <w:rsid w:val="009659A5"/>
    <w:rsid w:val="00965BD3"/>
    <w:rsid w:val="00970978"/>
    <w:rsid w:val="00976A34"/>
    <w:rsid w:val="00983E24"/>
    <w:rsid w:val="00984ED9"/>
    <w:rsid w:val="00985D78"/>
    <w:rsid w:val="00991F07"/>
    <w:rsid w:val="00992B2B"/>
    <w:rsid w:val="00996C37"/>
    <w:rsid w:val="0099714D"/>
    <w:rsid w:val="009976E5"/>
    <w:rsid w:val="009A1200"/>
    <w:rsid w:val="009A4741"/>
    <w:rsid w:val="009A5F10"/>
    <w:rsid w:val="009A72F3"/>
    <w:rsid w:val="009B0183"/>
    <w:rsid w:val="009B568A"/>
    <w:rsid w:val="009B7B7A"/>
    <w:rsid w:val="009C15AC"/>
    <w:rsid w:val="009C2416"/>
    <w:rsid w:val="009C2A6E"/>
    <w:rsid w:val="009C339E"/>
    <w:rsid w:val="009C4AEB"/>
    <w:rsid w:val="009C4BAA"/>
    <w:rsid w:val="009C6F88"/>
    <w:rsid w:val="009C7393"/>
    <w:rsid w:val="009C7476"/>
    <w:rsid w:val="009D19BB"/>
    <w:rsid w:val="009D2BBD"/>
    <w:rsid w:val="009D430F"/>
    <w:rsid w:val="009D5586"/>
    <w:rsid w:val="009D747D"/>
    <w:rsid w:val="009D74A6"/>
    <w:rsid w:val="009E0A1C"/>
    <w:rsid w:val="009E1877"/>
    <w:rsid w:val="009E3745"/>
    <w:rsid w:val="009E4749"/>
    <w:rsid w:val="009E5304"/>
    <w:rsid w:val="009E5DFB"/>
    <w:rsid w:val="009E6DBF"/>
    <w:rsid w:val="009E73DB"/>
    <w:rsid w:val="009E7E0A"/>
    <w:rsid w:val="009F1138"/>
    <w:rsid w:val="009F327A"/>
    <w:rsid w:val="009F3CC9"/>
    <w:rsid w:val="009F5BFB"/>
    <w:rsid w:val="009F5FD8"/>
    <w:rsid w:val="009F75F5"/>
    <w:rsid w:val="00A00192"/>
    <w:rsid w:val="00A02B05"/>
    <w:rsid w:val="00A03706"/>
    <w:rsid w:val="00A0744D"/>
    <w:rsid w:val="00A10A08"/>
    <w:rsid w:val="00A12023"/>
    <w:rsid w:val="00A1673D"/>
    <w:rsid w:val="00A17C81"/>
    <w:rsid w:val="00A20B59"/>
    <w:rsid w:val="00A21BA4"/>
    <w:rsid w:val="00A24C6C"/>
    <w:rsid w:val="00A27764"/>
    <w:rsid w:val="00A31086"/>
    <w:rsid w:val="00A35E5F"/>
    <w:rsid w:val="00A37AEF"/>
    <w:rsid w:val="00A402CC"/>
    <w:rsid w:val="00A404A8"/>
    <w:rsid w:val="00A40538"/>
    <w:rsid w:val="00A425FF"/>
    <w:rsid w:val="00A45A80"/>
    <w:rsid w:val="00A45FB9"/>
    <w:rsid w:val="00A46239"/>
    <w:rsid w:val="00A503BB"/>
    <w:rsid w:val="00A5131F"/>
    <w:rsid w:val="00A571CA"/>
    <w:rsid w:val="00A575CD"/>
    <w:rsid w:val="00A576BD"/>
    <w:rsid w:val="00A609F5"/>
    <w:rsid w:val="00A61551"/>
    <w:rsid w:val="00A62D00"/>
    <w:rsid w:val="00A62FA2"/>
    <w:rsid w:val="00A65C71"/>
    <w:rsid w:val="00A70648"/>
    <w:rsid w:val="00A7267B"/>
    <w:rsid w:val="00A73F20"/>
    <w:rsid w:val="00A81BF2"/>
    <w:rsid w:val="00A83AAE"/>
    <w:rsid w:val="00A84051"/>
    <w:rsid w:val="00A849BE"/>
    <w:rsid w:val="00A857CA"/>
    <w:rsid w:val="00A85FEA"/>
    <w:rsid w:val="00A90CD9"/>
    <w:rsid w:val="00A91776"/>
    <w:rsid w:val="00A92988"/>
    <w:rsid w:val="00A950BB"/>
    <w:rsid w:val="00A95C51"/>
    <w:rsid w:val="00AA0486"/>
    <w:rsid w:val="00AA05EF"/>
    <w:rsid w:val="00AA26C4"/>
    <w:rsid w:val="00AA46E2"/>
    <w:rsid w:val="00AA4C08"/>
    <w:rsid w:val="00AB0C61"/>
    <w:rsid w:val="00AB2B22"/>
    <w:rsid w:val="00AB3392"/>
    <w:rsid w:val="00AB63F1"/>
    <w:rsid w:val="00AC2C88"/>
    <w:rsid w:val="00AC3D64"/>
    <w:rsid w:val="00AC43B4"/>
    <w:rsid w:val="00AD1E4E"/>
    <w:rsid w:val="00AD33F0"/>
    <w:rsid w:val="00AD5ED5"/>
    <w:rsid w:val="00AD7F8E"/>
    <w:rsid w:val="00AE0EEF"/>
    <w:rsid w:val="00AE139A"/>
    <w:rsid w:val="00AE790A"/>
    <w:rsid w:val="00AF22CA"/>
    <w:rsid w:val="00AF23DC"/>
    <w:rsid w:val="00AF3A63"/>
    <w:rsid w:val="00AF5F86"/>
    <w:rsid w:val="00AF606B"/>
    <w:rsid w:val="00B00A27"/>
    <w:rsid w:val="00B017DB"/>
    <w:rsid w:val="00B01940"/>
    <w:rsid w:val="00B04BBC"/>
    <w:rsid w:val="00B05102"/>
    <w:rsid w:val="00B0542B"/>
    <w:rsid w:val="00B10B13"/>
    <w:rsid w:val="00B128D2"/>
    <w:rsid w:val="00B12AFC"/>
    <w:rsid w:val="00B15D1E"/>
    <w:rsid w:val="00B217E0"/>
    <w:rsid w:val="00B24F00"/>
    <w:rsid w:val="00B26147"/>
    <w:rsid w:val="00B26FA2"/>
    <w:rsid w:val="00B277DB"/>
    <w:rsid w:val="00B31566"/>
    <w:rsid w:val="00B31583"/>
    <w:rsid w:val="00B3306A"/>
    <w:rsid w:val="00B33B30"/>
    <w:rsid w:val="00B3496A"/>
    <w:rsid w:val="00B34D7C"/>
    <w:rsid w:val="00B35334"/>
    <w:rsid w:val="00B365DD"/>
    <w:rsid w:val="00B40383"/>
    <w:rsid w:val="00B40B1F"/>
    <w:rsid w:val="00B43AA1"/>
    <w:rsid w:val="00B43B18"/>
    <w:rsid w:val="00B442B8"/>
    <w:rsid w:val="00B446D1"/>
    <w:rsid w:val="00B44D09"/>
    <w:rsid w:val="00B4577D"/>
    <w:rsid w:val="00B47639"/>
    <w:rsid w:val="00B5130D"/>
    <w:rsid w:val="00B517C8"/>
    <w:rsid w:val="00B55DEB"/>
    <w:rsid w:val="00B66F88"/>
    <w:rsid w:val="00B73CEB"/>
    <w:rsid w:val="00B749C8"/>
    <w:rsid w:val="00B74EDC"/>
    <w:rsid w:val="00B83C44"/>
    <w:rsid w:val="00B85FB3"/>
    <w:rsid w:val="00B8645F"/>
    <w:rsid w:val="00B87DA6"/>
    <w:rsid w:val="00B91240"/>
    <w:rsid w:val="00B93040"/>
    <w:rsid w:val="00B93392"/>
    <w:rsid w:val="00B9388F"/>
    <w:rsid w:val="00B94635"/>
    <w:rsid w:val="00B95ADF"/>
    <w:rsid w:val="00B960CA"/>
    <w:rsid w:val="00B97099"/>
    <w:rsid w:val="00BA1234"/>
    <w:rsid w:val="00BA20BE"/>
    <w:rsid w:val="00BA2121"/>
    <w:rsid w:val="00BA2849"/>
    <w:rsid w:val="00BA2868"/>
    <w:rsid w:val="00BA5362"/>
    <w:rsid w:val="00BA62DE"/>
    <w:rsid w:val="00BA7496"/>
    <w:rsid w:val="00BB1254"/>
    <w:rsid w:val="00BB3271"/>
    <w:rsid w:val="00BB3772"/>
    <w:rsid w:val="00BB4C08"/>
    <w:rsid w:val="00BB610B"/>
    <w:rsid w:val="00BC0BE1"/>
    <w:rsid w:val="00BC1B40"/>
    <w:rsid w:val="00BC5EA8"/>
    <w:rsid w:val="00BD036D"/>
    <w:rsid w:val="00BD121E"/>
    <w:rsid w:val="00BD3B24"/>
    <w:rsid w:val="00BD3F01"/>
    <w:rsid w:val="00BD545D"/>
    <w:rsid w:val="00BD5905"/>
    <w:rsid w:val="00BD5B37"/>
    <w:rsid w:val="00BD6406"/>
    <w:rsid w:val="00BE1AC3"/>
    <w:rsid w:val="00BE51E3"/>
    <w:rsid w:val="00BE7606"/>
    <w:rsid w:val="00BE7C44"/>
    <w:rsid w:val="00BF499C"/>
    <w:rsid w:val="00BF4DC1"/>
    <w:rsid w:val="00BF65BC"/>
    <w:rsid w:val="00BF7632"/>
    <w:rsid w:val="00C00D8C"/>
    <w:rsid w:val="00C04290"/>
    <w:rsid w:val="00C04748"/>
    <w:rsid w:val="00C064C9"/>
    <w:rsid w:val="00C075BA"/>
    <w:rsid w:val="00C1140B"/>
    <w:rsid w:val="00C137A5"/>
    <w:rsid w:val="00C1421D"/>
    <w:rsid w:val="00C14242"/>
    <w:rsid w:val="00C1463E"/>
    <w:rsid w:val="00C21C33"/>
    <w:rsid w:val="00C23506"/>
    <w:rsid w:val="00C23DF8"/>
    <w:rsid w:val="00C2515C"/>
    <w:rsid w:val="00C25DCC"/>
    <w:rsid w:val="00C264E2"/>
    <w:rsid w:val="00C316FE"/>
    <w:rsid w:val="00C31FEF"/>
    <w:rsid w:val="00C3440A"/>
    <w:rsid w:val="00C34ACF"/>
    <w:rsid w:val="00C35BA4"/>
    <w:rsid w:val="00C363EB"/>
    <w:rsid w:val="00C44D77"/>
    <w:rsid w:val="00C455A0"/>
    <w:rsid w:val="00C45C92"/>
    <w:rsid w:val="00C473CB"/>
    <w:rsid w:val="00C4746A"/>
    <w:rsid w:val="00C50B3C"/>
    <w:rsid w:val="00C513B4"/>
    <w:rsid w:val="00C5536B"/>
    <w:rsid w:val="00C572AA"/>
    <w:rsid w:val="00C60198"/>
    <w:rsid w:val="00C63D78"/>
    <w:rsid w:val="00C6456B"/>
    <w:rsid w:val="00C71578"/>
    <w:rsid w:val="00C71A33"/>
    <w:rsid w:val="00C71DB6"/>
    <w:rsid w:val="00C72F5A"/>
    <w:rsid w:val="00C736B6"/>
    <w:rsid w:val="00C7517C"/>
    <w:rsid w:val="00C7562C"/>
    <w:rsid w:val="00C75971"/>
    <w:rsid w:val="00C778E5"/>
    <w:rsid w:val="00C80D8B"/>
    <w:rsid w:val="00C826C6"/>
    <w:rsid w:val="00C84C3A"/>
    <w:rsid w:val="00C87501"/>
    <w:rsid w:val="00C93DF3"/>
    <w:rsid w:val="00C94FB3"/>
    <w:rsid w:val="00C97B36"/>
    <w:rsid w:val="00CA11A1"/>
    <w:rsid w:val="00CA356D"/>
    <w:rsid w:val="00CA3F7E"/>
    <w:rsid w:val="00CA71F8"/>
    <w:rsid w:val="00CB1A58"/>
    <w:rsid w:val="00CB51BA"/>
    <w:rsid w:val="00CB5888"/>
    <w:rsid w:val="00CB5923"/>
    <w:rsid w:val="00CB61EE"/>
    <w:rsid w:val="00CB7939"/>
    <w:rsid w:val="00CB7E68"/>
    <w:rsid w:val="00CC4528"/>
    <w:rsid w:val="00CC59F6"/>
    <w:rsid w:val="00CD117D"/>
    <w:rsid w:val="00CD3DB7"/>
    <w:rsid w:val="00CD42D1"/>
    <w:rsid w:val="00CD6BBF"/>
    <w:rsid w:val="00CD714F"/>
    <w:rsid w:val="00CE3B47"/>
    <w:rsid w:val="00CE431A"/>
    <w:rsid w:val="00CE5940"/>
    <w:rsid w:val="00CE7E4A"/>
    <w:rsid w:val="00CF0BE9"/>
    <w:rsid w:val="00CF175D"/>
    <w:rsid w:val="00CF17CF"/>
    <w:rsid w:val="00CF1E0F"/>
    <w:rsid w:val="00CF203E"/>
    <w:rsid w:val="00CF439B"/>
    <w:rsid w:val="00D029AD"/>
    <w:rsid w:val="00D0513A"/>
    <w:rsid w:val="00D06EDD"/>
    <w:rsid w:val="00D07B47"/>
    <w:rsid w:val="00D1146C"/>
    <w:rsid w:val="00D14765"/>
    <w:rsid w:val="00D14BD2"/>
    <w:rsid w:val="00D14E5E"/>
    <w:rsid w:val="00D16D15"/>
    <w:rsid w:val="00D20616"/>
    <w:rsid w:val="00D20749"/>
    <w:rsid w:val="00D221FE"/>
    <w:rsid w:val="00D265D0"/>
    <w:rsid w:val="00D26C10"/>
    <w:rsid w:val="00D31D82"/>
    <w:rsid w:val="00D33CC9"/>
    <w:rsid w:val="00D347B9"/>
    <w:rsid w:val="00D37C40"/>
    <w:rsid w:val="00D420D5"/>
    <w:rsid w:val="00D42954"/>
    <w:rsid w:val="00D43BBC"/>
    <w:rsid w:val="00D45647"/>
    <w:rsid w:val="00D456A3"/>
    <w:rsid w:val="00D46BED"/>
    <w:rsid w:val="00D472BC"/>
    <w:rsid w:val="00D47D6F"/>
    <w:rsid w:val="00D50A8E"/>
    <w:rsid w:val="00D50C7A"/>
    <w:rsid w:val="00D53BE5"/>
    <w:rsid w:val="00D55373"/>
    <w:rsid w:val="00D601B0"/>
    <w:rsid w:val="00D61454"/>
    <w:rsid w:val="00D61800"/>
    <w:rsid w:val="00D63030"/>
    <w:rsid w:val="00D632A4"/>
    <w:rsid w:val="00D64980"/>
    <w:rsid w:val="00D66C8C"/>
    <w:rsid w:val="00D72D6D"/>
    <w:rsid w:val="00D73E36"/>
    <w:rsid w:val="00D750E3"/>
    <w:rsid w:val="00D753F1"/>
    <w:rsid w:val="00D7619A"/>
    <w:rsid w:val="00D77131"/>
    <w:rsid w:val="00D77A7F"/>
    <w:rsid w:val="00D77E02"/>
    <w:rsid w:val="00D77F0B"/>
    <w:rsid w:val="00D828C0"/>
    <w:rsid w:val="00D83C55"/>
    <w:rsid w:val="00D861C6"/>
    <w:rsid w:val="00D86763"/>
    <w:rsid w:val="00D9168D"/>
    <w:rsid w:val="00D93983"/>
    <w:rsid w:val="00D941FC"/>
    <w:rsid w:val="00D96182"/>
    <w:rsid w:val="00DA132C"/>
    <w:rsid w:val="00DA240D"/>
    <w:rsid w:val="00DA61FF"/>
    <w:rsid w:val="00DB0BAF"/>
    <w:rsid w:val="00DB134B"/>
    <w:rsid w:val="00DB35D6"/>
    <w:rsid w:val="00DB6A53"/>
    <w:rsid w:val="00DB6E5C"/>
    <w:rsid w:val="00DB6F83"/>
    <w:rsid w:val="00DB6F8D"/>
    <w:rsid w:val="00DC285C"/>
    <w:rsid w:val="00DC310E"/>
    <w:rsid w:val="00DC72CB"/>
    <w:rsid w:val="00DD019B"/>
    <w:rsid w:val="00DD0E22"/>
    <w:rsid w:val="00DD2A5E"/>
    <w:rsid w:val="00DD456E"/>
    <w:rsid w:val="00DD5DAD"/>
    <w:rsid w:val="00DD6E99"/>
    <w:rsid w:val="00DD7D3D"/>
    <w:rsid w:val="00DE1C86"/>
    <w:rsid w:val="00DE3CDA"/>
    <w:rsid w:val="00DE3D4C"/>
    <w:rsid w:val="00DE3D9D"/>
    <w:rsid w:val="00DF147B"/>
    <w:rsid w:val="00DF2299"/>
    <w:rsid w:val="00DF3629"/>
    <w:rsid w:val="00DF5FC8"/>
    <w:rsid w:val="00E01600"/>
    <w:rsid w:val="00E0196D"/>
    <w:rsid w:val="00E06419"/>
    <w:rsid w:val="00E06D18"/>
    <w:rsid w:val="00E07445"/>
    <w:rsid w:val="00E10FD4"/>
    <w:rsid w:val="00E121D1"/>
    <w:rsid w:val="00E1285D"/>
    <w:rsid w:val="00E12F2F"/>
    <w:rsid w:val="00E13A09"/>
    <w:rsid w:val="00E16C59"/>
    <w:rsid w:val="00E173DC"/>
    <w:rsid w:val="00E21BD2"/>
    <w:rsid w:val="00E234CA"/>
    <w:rsid w:val="00E2430B"/>
    <w:rsid w:val="00E246A9"/>
    <w:rsid w:val="00E24E15"/>
    <w:rsid w:val="00E35D01"/>
    <w:rsid w:val="00E4075F"/>
    <w:rsid w:val="00E42C7C"/>
    <w:rsid w:val="00E430AA"/>
    <w:rsid w:val="00E431F0"/>
    <w:rsid w:val="00E44536"/>
    <w:rsid w:val="00E47A3D"/>
    <w:rsid w:val="00E51595"/>
    <w:rsid w:val="00E54051"/>
    <w:rsid w:val="00E54B8B"/>
    <w:rsid w:val="00E55EAA"/>
    <w:rsid w:val="00E5682A"/>
    <w:rsid w:val="00E56D8F"/>
    <w:rsid w:val="00E6021D"/>
    <w:rsid w:val="00E62A75"/>
    <w:rsid w:val="00E637D6"/>
    <w:rsid w:val="00E651DA"/>
    <w:rsid w:val="00E67362"/>
    <w:rsid w:val="00E70149"/>
    <w:rsid w:val="00E72E8A"/>
    <w:rsid w:val="00E72F27"/>
    <w:rsid w:val="00E73800"/>
    <w:rsid w:val="00E74B2F"/>
    <w:rsid w:val="00E7563C"/>
    <w:rsid w:val="00E76C42"/>
    <w:rsid w:val="00E80D0D"/>
    <w:rsid w:val="00E86778"/>
    <w:rsid w:val="00E903FE"/>
    <w:rsid w:val="00E90BF3"/>
    <w:rsid w:val="00E91589"/>
    <w:rsid w:val="00E917CC"/>
    <w:rsid w:val="00E9237C"/>
    <w:rsid w:val="00E92C0B"/>
    <w:rsid w:val="00E975A4"/>
    <w:rsid w:val="00E97FB5"/>
    <w:rsid w:val="00EA0189"/>
    <w:rsid w:val="00EA2087"/>
    <w:rsid w:val="00EA3CD9"/>
    <w:rsid w:val="00EA6A4F"/>
    <w:rsid w:val="00EA7393"/>
    <w:rsid w:val="00EB0553"/>
    <w:rsid w:val="00EB0E79"/>
    <w:rsid w:val="00EB1413"/>
    <w:rsid w:val="00EB1995"/>
    <w:rsid w:val="00EB242F"/>
    <w:rsid w:val="00EB29B9"/>
    <w:rsid w:val="00EB6095"/>
    <w:rsid w:val="00EB6A42"/>
    <w:rsid w:val="00EC2B87"/>
    <w:rsid w:val="00EC4768"/>
    <w:rsid w:val="00EC5928"/>
    <w:rsid w:val="00EC638A"/>
    <w:rsid w:val="00ED03EC"/>
    <w:rsid w:val="00ED1C3D"/>
    <w:rsid w:val="00ED229C"/>
    <w:rsid w:val="00ED524D"/>
    <w:rsid w:val="00ED60C1"/>
    <w:rsid w:val="00ED6ED0"/>
    <w:rsid w:val="00ED7903"/>
    <w:rsid w:val="00EE0B2A"/>
    <w:rsid w:val="00EE0BFA"/>
    <w:rsid w:val="00EE4BC4"/>
    <w:rsid w:val="00EE4CF8"/>
    <w:rsid w:val="00EE50F7"/>
    <w:rsid w:val="00EE5C70"/>
    <w:rsid w:val="00EE6E02"/>
    <w:rsid w:val="00EF043E"/>
    <w:rsid w:val="00EF1AB7"/>
    <w:rsid w:val="00EF3084"/>
    <w:rsid w:val="00EF5F6F"/>
    <w:rsid w:val="00EF64FA"/>
    <w:rsid w:val="00EF65D0"/>
    <w:rsid w:val="00EF75AF"/>
    <w:rsid w:val="00F002B0"/>
    <w:rsid w:val="00F00D6A"/>
    <w:rsid w:val="00F023FC"/>
    <w:rsid w:val="00F037CD"/>
    <w:rsid w:val="00F03CCB"/>
    <w:rsid w:val="00F04B73"/>
    <w:rsid w:val="00F11825"/>
    <w:rsid w:val="00F1259F"/>
    <w:rsid w:val="00F1267E"/>
    <w:rsid w:val="00F12E08"/>
    <w:rsid w:val="00F141B3"/>
    <w:rsid w:val="00F16275"/>
    <w:rsid w:val="00F1792D"/>
    <w:rsid w:val="00F202AE"/>
    <w:rsid w:val="00F2068C"/>
    <w:rsid w:val="00F21F6A"/>
    <w:rsid w:val="00F228A4"/>
    <w:rsid w:val="00F23172"/>
    <w:rsid w:val="00F23409"/>
    <w:rsid w:val="00F2501C"/>
    <w:rsid w:val="00F2767A"/>
    <w:rsid w:val="00F309C6"/>
    <w:rsid w:val="00F30F69"/>
    <w:rsid w:val="00F31904"/>
    <w:rsid w:val="00F31F7A"/>
    <w:rsid w:val="00F35330"/>
    <w:rsid w:val="00F35DEF"/>
    <w:rsid w:val="00F40052"/>
    <w:rsid w:val="00F415D5"/>
    <w:rsid w:val="00F423DD"/>
    <w:rsid w:val="00F429ED"/>
    <w:rsid w:val="00F45654"/>
    <w:rsid w:val="00F5345A"/>
    <w:rsid w:val="00F53942"/>
    <w:rsid w:val="00F55709"/>
    <w:rsid w:val="00F5745B"/>
    <w:rsid w:val="00F57BF1"/>
    <w:rsid w:val="00F57D40"/>
    <w:rsid w:val="00F63307"/>
    <w:rsid w:val="00F66600"/>
    <w:rsid w:val="00F66EE8"/>
    <w:rsid w:val="00F723AD"/>
    <w:rsid w:val="00F73035"/>
    <w:rsid w:val="00F763F3"/>
    <w:rsid w:val="00F77079"/>
    <w:rsid w:val="00F7717A"/>
    <w:rsid w:val="00F77619"/>
    <w:rsid w:val="00F77DDC"/>
    <w:rsid w:val="00F81DC9"/>
    <w:rsid w:val="00F84A60"/>
    <w:rsid w:val="00F87546"/>
    <w:rsid w:val="00F915DE"/>
    <w:rsid w:val="00F9226A"/>
    <w:rsid w:val="00F94CEF"/>
    <w:rsid w:val="00F94DCB"/>
    <w:rsid w:val="00F95E13"/>
    <w:rsid w:val="00F97273"/>
    <w:rsid w:val="00FA0B24"/>
    <w:rsid w:val="00FA1036"/>
    <w:rsid w:val="00FA280B"/>
    <w:rsid w:val="00FA35DA"/>
    <w:rsid w:val="00FA3615"/>
    <w:rsid w:val="00FA46D8"/>
    <w:rsid w:val="00FA4F31"/>
    <w:rsid w:val="00FA6AF1"/>
    <w:rsid w:val="00FB0752"/>
    <w:rsid w:val="00FB3188"/>
    <w:rsid w:val="00FB45FC"/>
    <w:rsid w:val="00FB4D6E"/>
    <w:rsid w:val="00FC037A"/>
    <w:rsid w:val="00FC0A6C"/>
    <w:rsid w:val="00FC1A30"/>
    <w:rsid w:val="00FC2C28"/>
    <w:rsid w:val="00FC3367"/>
    <w:rsid w:val="00FC5760"/>
    <w:rsid w:val="00FC5FFD"/>
    <w:rsid w:val="00FC6AEB"/>
    <w:rsid w:val="00FC7231"/>
    <w:rsid w:val="00FD0AC9"/>
    <w:rsid w:val="00FD25A7"/>
    <w:rsid w:val="00FD2F8E"/>
    <w:rsid w:val="00FD6C3E"/>
    <w:rsid w:val="00FD76C4"/>
    <w:rsid w:val="00FE0660"/>
    <w:rsid w:val="00FE2F64"/>
    <w:rsid w:val="00FF108A"/>
    <w:rsid w:val="00FF3425"/>
    <w:rsid w:val="00FF6F7D"/>
    <w:rsid w:val="00FF7086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333">
      <v:stroke endarrow="block" color="#333"/>
    </o:shapedefaults>
    <o:shapelayout v:ext="edit">
      <o:idmap v:ext="edit" data="1"/>
    </o:shapelayout>
  </w:shapeDefaults>
  <w:decimalSymbol w:val=","/>
  <w:listSeparator w:val=";"/>
  <w14:docId w14:val="5E622BF2"/>
  <w15:docId w15:val="{17D546B1-CA6E-4807-A771-AEAEB1B0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799D"/>
    <w:pPr>
      <w:spacing w:before="120"/>
      <w:ind w:left="709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rsid w:val="008A30EE"/>
    <w:pPr>
      <w:keepNext/>
      <w:tabs>
        <w:tab w:val="right" w:pos="10206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,Level 2 Topic Heading"/>
    <w:basedOn w:val="Normal"/>
    <w:next w:val="Normal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link w:val="Titre3Car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tabs>
        <w:tab w:val="right" w:leader="dot" w:pos="9071"/>
      </w:tabs>
      <w:spacing w:after="120"/>
      <w:ind w:left="0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next w:val="Normal"/>
    <w:uiPriority w:val="39"/>
    <w:pPr>
      <w:tabs>
        <w:tab w:val="right" w:leader="dot" w:pos="9071"/>
      </w:tabs>
      <w:spacing w:before="0"/>
      <w:ind w:left="221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next w:val="Normal"/>
    <w:uiPriority w:val="39"/>
    <w:pPr>
      <w:tabs>
        <w:tab w:val="right" w:leader="dot" w:pos="9071"/>
      </w:tabs>
      <w:spacing w:before="0"/>
      <w:ind w:left="442"/>
    </w:pPr>
    <w:rPr>
      <w:rFonts w:ascii="Times New Roman" w:hAnsi="Times New Roman"/>
      <w:i/>
      <w:sz w:val="20"/>
    </w:rPr>
  </w:style>
  <w:style w:type="paragraph" w:styleId="TM4">
    <w:name w:val="toc 4"/>
    <w:basedOn w:val="Normal"/>
    <w:next w:val="Normal"/>
    <w:uiPriority w:val="39"/>
    <w:pPr>
      <w:tabs>
        <w:tab w:val="right" w:leader="dot" w:pos="9071"/>
      </w:tabs>
      <w:ind w:left="660"/>
    </w:pPr>
  </w:style>
  <w:style w:type="paragraph" w:styleId="TM5">
    <w:name w:val="toc 5"/>
    <w:basedOn w:val="Normal"/>
    <w:next w:val="Normal"/>
    <w:uiPriority w:val="39"/>
    <w:pPr>
      <w:tabs>
        <w:tab w:val="right" w:leader="dot" w:pos="9071"/>
      </w:tabs>
      <w:ind w:left="880"/>
    </w:pPr>
  </w:style>
  <w:style w:type="paragraph" w:styleId="TM6">
    <w:name w:val="toc 6"/>
    <w:basedOn w:val="Normal"/>
    <w:next w:val="Normal"/>
    <w:uiPriority w:val="39"/>
    <w:pPr>
      <w:tabs>
        <w:tab w:val="right" w:leader="dot" w:pos="9071"/>
      </w:tabs>
      <w:ind w:left="1100"/>
    </w:pPr>
  </w:style>
  <w:style w:type="paragraph" w:styleId="TM7">
    <w:name w:val="toc 7"/>
    <w:basedOn w:val="Normal"/>
    <w:next w:val="Normal"/>
    <w:uiPriority w:val="39"/>
    <w:pPr>
      <w:tabs>
        <w:tab w:val="right" w:leader="dot" w:pos="9071"/>
      </w:tabs>
      <w:ind w:left="1320"/>
    </w:pPr>
  </w:style>
  <w:style w:type="paragraph" w:styleId="TM8">
    <w:name w:val="toc 8"/>
    <w:basedOn w:val="Normal"/>
    <w:next w:val="Normal"/>
    <w:uiPriority w:val="39"/>
    <w:pPr>
      <w:tabs>
        <w:tab w:val="right" w:leader="dot" w:pos="9071"/>
      </w:tabs>
      <w:ind w:left="1540"/>
    </w:pPr>
  </w:style>
  <w:style w:type="paragraph" w:styleId="TM9">
    <w:name w:val="toc 9"/>
    <w:basedOn w:val="Normal"/>
    <w:next w:val="Normal"/>
    <w:uiPriority w:val="39"/>
    <w:pPr>
      <w:tabs>
        <w:tab w:val="right" w:leader="dot" w:pos="9071"/>
      </w:tabs>
      <w:ind w:left="176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customStyle="1" w:styleId="TableBody2">
    <w:name w:val="Table Body 2"/>
    <w:basedOn w:val="Normal"/>
    <w:pPr>
      <w:spacing w:before="40" w:after="40" w:line="250" w:lineRule="exact"/>
      <w:ind w:left="0" w:right="115"/>
      <w:jc w:val="left"/>
    </w:pPr>
    <w:rPr>
      <w:rFonts w:ascii="Arial" w:hAnsi="Arial"/>
      <w:sz w:val="17"/>
      <w:lang w:val="en-US" w:eastAsia="en-US"/>
    </w:rPr>
  </w:style>
  <w:style w:type="paragraph" w:customStyle="1" w:styleId="TableBold2">
    <w:name w:val="Table Bold 2"/>
    <w:basedOn w:val="Normal"/>
    <w:pPr>
      <w:spacing w:before="0" w:after="60" w:line="280" w:lineRule="exact"/>
      <w:ind w:left="24" w:right="115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TableHead">
    <w:name w:val="Table Head"/>
    <w:basedOn w:val="Normal"/>
    <w:pPr>
      <w:spacing w:before="0" w:after="60" w:line="280" w:lineRule="exact"/>
      <w:ind w:left="0"/>
      <w:jc w:val="left"/>
    </w:pPr>
    <w:rPr>
      <w:rFonts w:ascii="Arial Narrow" w:hAnsi="Arial Narrow"/>
      <w:b/>
      <w:sz w:val="19"/>
      <w:lang w:val="en-US" w:eastAsia="en-US"/>
    </w:rPr>
  </w:style>
  <w:style w:type="paragraph" w:customStyle="1" w:styleId="rond">
    <w:name w:val="rond"/>
    <w:basedOn w:val="Normal"/>
    <w:pPr>
      <w:numPr>
        <w:numId w:val="1"/>
      </w:numPr>
      <w:spacing w:line="288" w:lineRule="auto"/>
    </w:pPr>
    <w:rPr>
      <w:sz w:val="20"/>
    </w:rPr>
  </w:style>
  <w:style w:type="paragraph" w:styleId="Retraitnormal">
    <w:name w:val="Normal Indent"/>
    <w:basedOn w:val="Normal"/>
    <w:pPr>
      <w:widowControl w:val="0"/>
      <w:autoSpaceDE w:val="0"/>
      <w:autoSpaceDN w:val="0"/>
      <w:spacing w:before="0" w:line="360" w:lineRule="auto"/>
      <w:ind w:left="708"/>
    </w:pPr>
    <w:rPr>
      <w:rFonts w:ascii="Arial" w:hAnsi="Arial" w:cs="Arial"/>
      <w:szCs w:val="22"/>
    </w:rPr>
  </w:style>
  <w:style w:type="paragraph" w:styleId="Corpsdetexte2">
    <w:name w:val="Body Text 2"/>
    <w:basedOn w:val="Normal"/>
    <w:pPr>
      <w:ind w:left="0"/>
    </w:pPr>
  </w:style>
  <w:style w:type="paragraph" w:customStyle="1" w:styleId="TITREI">
    <w:name w:val="TITRE_I"/>
    <w:basedOn w:val="Normal"/>
    <w:pPr>
      <w:spacing w:before="0"/>
      <w:ind w:left="0"/>
      <w:jc w:val="left"/>
    </w:pPr>
    <w:rPr>
      <w:rFonts w:ascii="Arial" w:hAnsi="Arial"/>
      <w:b/>
      <w:spacing w:val="60"/>
      <w:sz w:val="28"/>
      <w:u w:val="single"/>
    </w:rPr>
  </w:style>
  <w:style w:type="paragraph" w:customStyle="1" w:styleId="TITRE10">
    <w:name w:val="TITRE_1"/>
    <w:basedOn w:val="Normal"/>
    <w:pPr>
      <w:spacing w:before="0"/>
      <w:ind w:left="0"/>
      <w:jc w:val="left"/>
    </w:pPr>
    <w:rPr>
      <w:rFonts w:ascii="Arial" w:hAnsi="Arial"/>
      <w:b/>
      <w:spacing w:val="40"/>
      <w:sz w:val="24"/>
      <w:u w:val="single"/>
    </w:rPr>
  </w:style>
  <w:style w:type="paragraph" w:customStyle="1" w:styleId="TITREa">
    <w:name w:val="TITRE_a"/>
    <w:basedOn w:val="Normal"/>
    <w:pPr>
      <w:spacing w:before="0"/>
      <w:ind w:left="0"/>
    </w:pPr>
    <w:rPr>
      <w:rFonts w:ascii="Arial" w:hAnsi="Arial"/>
      <w:spacing w:val="20"/>
      <w:u w:val="single"/>
    </w:rPr>
  </w:style>
  <w:style w:type="paragraph" w:customStyle="1" w:styleId="Body-noindent">
    <w:name w:val="Body-no indent"/>
    <w:next w:val="Normal"/>
    <w:pPr>
      <w:widowControl w:val="0"/>
      <w:tabs>
        <w:tab w:val="left" w:pos="7920"/>
      </w:tabs>
      <w:spacing w:after="120" w:line="280" w:lineRule="exact"/>
      <w:ind w:right="-14"/>
    </w:pPr>
    <w:rPr>
      <w:rFonts w:ascii="Arial" w:hAnsi="Arial"/>
      <w:sz w:val="19"/>
      <w:lang w:val="en-US" w:eastAsia="en-US"/>
    </w:rPr>
  </w:style>
  <w:style w:type="paragraph" w:customStyle="1" w:styleId="Lau">
    <w:name w:val="Lau"/>
    <w:next w:val="Normal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mic Sans MS" w:hAnsi="Comic Sans MS" w:cs="Arial"/>
      <w:bCs/>
      <w:color w:val="000000"/>
      <w:sz w:val="24"/>
    </w:rPr>
  </w:style>
  <w:style w:type="paragraph" w:customStyle="1" w:styleId="note">
    <w:name w:val="note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sdetexte3">
    <w:name w:val="Body Text 3"/>
    <w:basedOn w:val="Normal"/>
    <w:pPr>
      <w:ind w:left="0"/>
    </w:pPr>
    <w:rPr>
      <w:rFonts w:ascii="Arial" w:hAnsi="Arial" w:cs="Arial"/>
      <w:sz w:val="20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Courier New" w:eastAsia="Courier New" w:hAnsi="Courier New" w:cs="Courier New"/>
      <w:sz w:val="20"/>
    </w:rPr>
  </w:style>
  <w:style w:type="paragraph" w:customStyle="1" w:styleId="Ex">
    <w:name w:val="Ex"/>
    <w:aliases w:val="code"/>
    <w:pPr>
      <w:tabs>
        <w:tab w:val="left" w:pos="390"/>
        <w:tab w:val="left" w:pos="780"/>
        <w:tab w:val="left" w:pos="1170"/>
        <w:tab w:val="left" w:pos="1560"/>
        <w:tab w:val="left" w:pos="1950"/>
        <w:tab w:val="left" w:pos="2340"/>
        <w:tab w:val="left" w:pos="2730"/>
        <w:tab w:val="left" w:pos="3120"/>
        <w:tab w:val="left" w:pos="3510"/>
        <w:tab w:val="left" w:pos="3900"/>
        <w:tab w:val="left" w:pos="4290"/>
        <w:tab w:val="left" w:pos="4680"/>
        <w:tab w:val="left" w:pos="5070"/>
        <w:tab w:val="left" w:pos="5460"/>
        <w:tab w:val="left" w:pos="5850"/>
        <w:tab w:val="left" w:pos="6240"/>
        <w:tab w:val="left" w:pos="663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Lucida Sans Typewriter" w:hAnsi="Lucida Sans Typewriter"/>
      <w:sz w:val="16"/>
      <w:lang w:val="en-US"/>
    </w:rPr>
  </w:style>
  <w:style w:type="paragraph" w:customStyle="1" w:styleId="Np1">
    <w:name w:val="Np1"/>
    <w:basedOn w:val="Normal"/>
    <w:next w:val="Normal"/>
    <w:pPr>
      <w:keepNext/>
      <w:overflowPunct w:val="0"/>
      <w:autoSpaceDE w:val="0"/>
      <w:autoSpaceDN w:val="0"/>
      <w:adjustRightInd w:val="0"/>
      <w:spacing w:before="40" w:after="80"/>
      <w:ind w:left="0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Ns">
    <w:name w:val="Ns"/>
    <w:next w:val="Normal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spacing w:line="80" w:lineRule="exact"/>
      <w:ind w:left="30" w:right="30"/>
      <w:textAlignment w:val="baseline"/>
    </w:pPr>
    <w:rPr>
      <w:color w:val="FFFFFF"/>
      <w:sz w:val="12"/>
      <w:lang w:val="en-US"/>
    </w:rPr>
  </w:style>
  <w:style w:type="paragraph" w:customStyle="1" w:styleId="Pb">
    <w:name w:val="Pb"/>
    <w:next w:val="Normal"/>
    <w:pPr>
      <w:keepNext/>
      <w:pageBreakBefore/>
      <w:framePr w:hSpace="180" w:wrap="auto" w:vAnchor="text" w:hAnchor="page" w:y="1"/>
      <w:overflowPunct w:val="0"/>
      <w:autoSpaceDE w:val="0"/>
      <w:autoSpaceDN w:val="0"/>
      <w:adjustRightInd w:val="0"/>
      <w:spacing w:line="80" w:lineRule="exact"/>
      <w:ind w:left="-280"/>
      <w:textAlignment w:val="baseline"/>
    </w:pPr>
    <w:rPr>
      <w:sz w:val="12"/>
      <w:lang w:val="en-US"/>
    </w:rPr>
  </w:style>
  <w:style w:type="paragraph" w:styleId="Normalcentr">
    <w:name w:val="Block Text"/>
    <w:basedOn w:val="Normal"/>
    <w:pPr>
      <w:ind w:right="424"/>
    </w:pPr>
  </w:style>
  <w:style w:type="character" w:styleId="MachinecrireHTML">
    <w:name w:val="HTML Typewriter"/>
    <w:rsid w:val="009A5F1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lastincell">
    <w:name w:val="lastincell"/>
    <w:basedOn w:val="Normal"/>
    <w:rsid w:val="004A495C"/>
    <w:pPr>
      <w:spacing w:before="0" w:line="336" w:lineRule="auto"/>
      <w:ind w:left="0"/>
      <w:jc w:val="left"/>
    </w:pPr>
    <w:rPr>
      <w:rFonts w:ascii="Verdana" w:hAnsi="Verdana"/>
      <w:sz w:val="17"/>
      <w:szCs w:val="17"/>
    </w:rPr>
  </w:style>
  <w:style w:type="character" w:customStyle="1" w:styleId="Titre1Car">
    <w:name w:val="Titre 1 Car"/>
    <w:link w:val="Titre1"/>
    <w:rsid w:val="008A30EE"/>
    <w:rPr>
      <w:rFonts w:ascii="Arial Rounded MT Bold" w:hAnsi="Arial Rounded MT Bold"/>
      <w:b/>
      <w:caps/>
      <w:kern w:val="28"/>
      <w:sz w:val="48"/>
    </w:rPr>
  </w:style>
  <w:style w:type="character" w:customStyle="1" w:styleId="Titre3Car">
    <w:name w:val="Titre 3 Car"/>
    <w:aliases w:val="H3 Car,h3 Car"/>
    <w:link w:val="Titre3"/>
    <w:rsid w:val="002B14F3"/>
    <w:rPr>
      <w:rFonts w:ascii="Arial Narrow" w:hAnsi="Arial Narrow"/>
      <w:b/>
      <w:caps/>
      <w:kern w:val="28"/>
      <w:sz w:val="30"/>
      <w:lang w:val="en-US" w:eastAsia="fr-FR" w:bidi="ar-SA"/>
    </w:rPr>
  </w:style>
  <w:style w:type="table" w:styleId="Grilledutableau">
    <w:name w:val="Table Grid"/>
    <w:basedOn w:val="TableauNormal"/>
    <w:rsid w:val="00D77131"/>
    <w:pPr>
      <w:spacing w:before="120"/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Embedded">
    <w:name w:val="Label Embedded"/>
    <w:aliases w:val="le"/>
    <w:rsid w:val="00E70149"/>
    <w:rPr>
      <w:rFonts w:ascii="Arial" w:hAnsi="Arial"/>
      <w:b/>
      <w:sz w:val="20"/>
      <w:szCs w:val="18"/>
    </w:rPr>
  </w:style>
  <w:style w:type="paragraph" w:customStyle="1" w:styleId="BulletedList1">
    <w:name w:val="Bulleted List 1"/>
    <w:aliases w:val="bl1"/>
    <w:basedOn w:val="Listepuces"/>
    <w:rsid w:val="00E70149"/>
    <w:pPr>
      <w:spacing w:before="60" w:after="60" w:line="280" w:lineRule="exact"/>
      <w:jc w:val="left"/>
    </w:pPr>
    <w:rPr>
      <w:rFonts w:ascii="Arial" w:hAnsi="Arial"/>
      <w:kern w:val="24"/>
      <w:sz w:val="20"/>
      <w:lang w:val="en-US" w:eastAsia="en-US"/>
    </w:rPr>
  </w:style>
  <w:style w:type="paragraph" w:styleId="Listepuces">
    <w:name w:val="List Bullet"/>
    <w:basedOn w:val="Normal"/>
    <w:rsid w:val="00E70149"/>
    <w:pPr>
      <w:tabs>
        <w:tab w:val="num" w:pos="360"/>
      </w:tabs>
      <w:ind w:left="360" w:hanging="360"/>
    </w:pPr>
  </w:style>
  <w:style w:type="paragraph" w:customStyle="1" w:styleId="LabelinList1">
    <w:name w:val="Label in List 1"/>
    <w:aliases w:val="l1"/>
    <w:basedOn w:val="Normal"/>
    <w:next w:val="Normal"/>
    <w:link w:val="LabelinList1Char"/>
    <w:rsid w:val="00427DAF"/>
    <w:pPr>
      <w:keepNext/>
      <w:spacing w:before="240" w:after="60"/>
      <w:ind w:left="360"/>
      <w:jc w:val="left"/>
    </w:pPr>
    <w:rPr>
      <w:rFonts w:ascii="Arial" w:hAnsi="Arial"/>
      <w:b/>
      <w:kern w:val="24"/>
      <w:sz w:val="20"/>
      <w:lang w:val="en-US" w:eastAsia="en-US"/>
    </w:rPr>
  </w:style>
  <w:style w:type="character" w:customStyle="1" w:styleId="LabelinList1Char">
    <w:name w:val="Label in List 1 Char"/>
    <w:aliases w:val="l1 Char"/>
    <w:link w:val="LabelinList1"/>
    <w:rsid w:val="00427DAF"/>
    <w:rPr>
      <w:rFonts w:ascii="Arial" w:hAnsi="Arial"/>
      <w:b/>
      <w:kern w:val="24"/>
      <w:lang w:val="en-US" w:eastAsia="en-US" w:bidi="ar-SA"/>
    </w:rPr>
  </w:style>
  <w:style w:type="paragraph" w:styleId="Textedebulles">
    <w:name w:val="Balloon Text"/>
    <w:basedOn w:val="Normal"/>
    <w:semiHidden/>
    <w:rsid w:val="00611D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21754B"/>
    <w:rPr>
      <w:rFonts w:ascii="Century Gothic" w:hAnsi="Century Gothic"/>
      <w:sz w:val="22"/>
    </w:rPr>
  </w:style>
  <w:style w:type="character" w:customStyle="1" w:styleId="Code">
    <w:name w:val="Code"/>
    <w:uiPriority w:val="1"/>
    <w:qFormat/>
    <w:rsid w:val="00CC59F6"/>
    <w:rPr>
      <w:rFonts w:ascii="Arial" w:hAnsi="Arial"/>
      <w:b/>
      <w:noProof/>
    </w:rPr>
  </w:style>
  <w:style w:type="paragraph" w:styleId="Paragraphedeliste">
    <w:name w:val="List Paragraph"/>
    <w:basedOn w:val="Normal"/>
    <w:uiPriority w:val="34"/>
    <w:qFormat/>
    <w:rsid w:val="00A20B59"/>
    <w:pPr>
      <w:ind w:left="708"/>
    </w:pPr>
  </w:style>
  <w:style w:type="character" w:customStyle="1" w:styleId="sentence">
    <w:name w:val="sentence"/>
    <w:rsid w:val="003147F1"/>
  </w:style>
  <w:style w:type="character" w:customStyle="1" w:styleId="mtpstagouterhtml">
    <w:name w:val="mtpstagouterhtml"/>
    <w:rsid w:val="0031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60885">
                                  <w:marLeft w:val="257"/>
                                  <w:marRight w:val="257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039">
                                              <w:marLeft w:val="24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2146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655797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08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73126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67724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98603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57848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33881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28763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00165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289778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12040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55372">
                                                  <w:marLeft w:val="0"/>
                                                  <w:marRight w:val="0"/>
                                                  <w:marTop w:val="129"/>
                                                  <w:marBottom w:val="12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80">
                          <w:marLeft w:val="280"/>
                          <w:marRight w:val="28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0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7959">
      <w:bodyDiv w:val="1"/>
      <w:marLeft w:val="10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052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8" w:color="A1C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42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8957">
                  <w:marLeft w:val="300"/>
                  <w:marRight w:val="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167B-DE99-437E-987B-976FAE9B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Install</vt:lpstr>
    </vt:vector>
  </TitlesOfParts>
  <Company>Formation Informatique</Company>
  <LinksUpToDate>false</LinksUpToDate>
  <CharactersWithSpaces>4623</CharactersWithSpaces>
  <SharedDoc>false</SharedDoc>
  <HLinks>
    <vt:vector size="762" baseType="variant">
      <vt:variant>
        <vt:i4>2687009</vt:i4>
      </vt:variant>
      <vt:variant>
        <vt:i4>753</vt:i4>
      </vt:variant>
      <vt:variant>
        <vt:i4>0</vt:i4>
      </vt:variant>
      <vt:variant>
        <vt:i4>5</vt:i4>
      </vt:variant>
      <vt:variant>
        <vt:lpwstr>http://technet.microsoft.com/en-us/library/dn282278.aspx</vt:lpwstr>
      </vt:variant>
      <vt:variant>
        <vt:lpwstr>bkmk_enhanced_session</vt:lpwstr>
      </vt:variant>
      <vt:variant>
        <vt:i4>3014669</vt:i4>
      </vt:variant>
      <vt:variant>
        <vt:i4>741</vt:i4>
      </vt:variant>
      <vt:variant>
        <vt:i4>0</vt:i4>
      </vt:variant>
      <vt:variant>
        <vt:i4>5</vt:i4>
      </vt:variant>
      <vt:variant>
        <vt:lpwstr>http://upload.wikimedia.org/wikipedia/commons/6/64/Viridian_Architecture.svg</vt:lpwstr>
      </vt:variant>
      <vt:variant>
        <vt:lpwstr/>
      </vt:variant>
      <vt:variant>
        <vt:i4>1769534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_Toc481489399</vt:lpwstr>
      </vt:variant>
      <vt:variant>
        <vt:i4>1769534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_Toc481489398</vt:lpwstr>
      </vt:variant>
      <vt:variant>
        <vt:i4>1769534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_Toc481489397</vt:lpwstr>
      </vt:variant>
      <vt:variant>
        <vt:i4>1769534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_Toc481489396</vt:lpwstr>
      </vt:variant>
      <vt:variant>
        <vt:i4>1769534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_Toc481489395</vt:lpwstr>
      </vt:variant>
      <vt:variant>
        <vt:i4>1769534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_Toc481489394</vt:lpwstr>
      </vt:variant>
      <vt:variant>
        <vt:i4>1769534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_Toc481489393</vt:lpwstr>
      </vt:variant>
      <vt:variant>
        <vt:i4>1769534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_Toc481489392</vt:lpwstr>
      </vt:variant>
      <vt:variant>
        <vt:i4>1769534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_Toc481489391</vt:lpwstr>
      </vt:variant>
      <vt:variant>
        <vt:i4>1769534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_Toc481489390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_Toc481489389</vt:lpwstr>
      </vt:variant>
      <vt:variant>
        <vt:i4>1703998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_Toc481489388</vt:lpwstr>
      </vt:variant>
      <vt:variant>
        <vt:i4>1703998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_Toc481489387</vt:lpwstr>
      </vt:variant>
      <vt:variant>
        <vt:i4>1703998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_Toc481489386</vt:lpwstr>
      </vt:variant>
      <vt:variant>
        <vt:i4>1703998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_Toc481489385</vt:lpwstr>
      </vt:variant>
      <vt:variant>
        <vt:i4>1703998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_Toc481489384</vt:lpwstr>
      </vt:variant>
      <vt:variant>
        <vt:i4>1703998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_Toc481489383</vt:lpwstr>
      </vt:variant>
      <vt:variant>
        <vt:i4>1703998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_Toc481489382</vt:lpwstr>
      </vt:variant>
      <vt:variant>
        <vt:i4>1703998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_Toc481489381</vt:lpwstr>
      </vt:variant>
      <vt:variant>
        <vt:i4>1703998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_Toc481489380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_Toc481489379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_Toc481489378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_Toc481489377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_Toc481489376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_Toc481489375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_Toc481489374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_Toc481489373</vt:lpwstr>
      </vt:variant>
      <vt:variant>
        <vt:i4>1376318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_Toc481489372</vt:lpwstr>
      </vt:variant>
      <vt:variant>
        <vt:i4>1376318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_Toc481489371</vt:lpwstr>
      </vt:variant>
      <vt:variant>
        <vt:i4>1376318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_Toc481489370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_Toc481489369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_Toc481489368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_Toc481489367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_Toc481489366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_Toc481489365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_Toc481489364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_Toc481489363</vt:lpwstr>
      </vt:variant>
      <vt:variant>
        <vt:i4>1310782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_Toc481489362</vt:lpwstr>
      </vt:variant>
      <vt:variant>
        <vt:i4>1310782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_Toc481489361</vt:lpwstr>
      </vt:variant>
      <vt:variant>
        <vt:i4>1310782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_Toc481489360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_Toc481489359</vt:lpwstr>
      </vt:variant>
      <vt:variant>
        <vt:i4>1507390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_Toc481489358</vt:lpwstr>
      </vt:variant>
      <vt:variant>
        <vt:i4>1507390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_Toc481489357</vt:lpwstr>
      </vt:variant>
      <vt:variant>
        <vt:i4>1507390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_Toc481489356</vt:lpwstr>
      </vt:variant>
      <vt:variant>
        <vt:i4>1507390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_Toc481489355</vt:lpwstr>
      </vt:variant>
      <vt:variant>
        <vt:i4>1507390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_Toc481489354</vt:lpwstr>
      </vt:variant>
      <vt:variant>
        <vt:i4>1507390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_Toc481489353</vt:lpwstr>
      </vt:variant>
      <vt:variant>
        <vt:i4>1507390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_Toc481489352</vt:lpwstr>
      </vt:variant>
      <vt:variant>
        <vt:i4>1507390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_Toc481489351</vt:lpwstr>
      </vt:variant>
      <vt:variant>
        <vt:i4>1507390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_Toc481489350</vt:lpwstr>
      </vt:variant>
      <vt:variant>
        <vt:i4>1441854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_Toc481489349</vt:lpwstr>
      </vt:variant>
      <vt:variant>
        <vt:i4>1441854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_Toc481489348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_Toc481489347</vt:lpwstr>
      </vt:variant>
      <vt:variant>
        <vt:i4>1441854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_Toc481489346</vt:lpwstr>
      </vt:variant>
      <vt:variant>
        <vt:i4>1441854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_Toc481489345</vt:lpwstr>
      </vt:variant>
      <vt:variant>
        <vt:i4>1441854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_Toc481489344</vt:lpwstr>
      </vt:variant>
      <vt:variant>
        <vt:i4>1441854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_Toc481489343</vt:lpwstr>
      </vt:variant>
      <vt:variant>
        <vt:i4>1441854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_Toc481489342</vt:lpwstr>
      </vt:variant>
      <vt:variant>
        <vt:i4>1441854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_Toc481489341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_Toc481489340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_Toc481489339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_Toc481489338</vt:lpwstr>
      </vt:variant>
      <vt:variant>
        <vt:i4>1114174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_Toc481489337</vt:lpwstr>
      </vt:variant>
      <vt:variant>
        <vt:i4>1114174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_Toc481489336</vt:lpwstr>
      </vt:variant>
      <vt:variant>
        <vt:i4>1114174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_Toc481489335</vt:lpwstr>
      </vt:variant>
      <vt:variant>
        <vt:i4>1114174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_Toc481489334</vt:lpwstr>
      </vt:variant>
      <vt:variant>
        <vt:i4>1114174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_Toc481489333</vt:lpwstr>
      </vt:variant>
      <vt:variant>
        <vt:i4>1114174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_Toc481489332</vt:lpwstr>
      </vt:variant>
      <vt:variant>
        <vt:i4>1114174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_Toc481489331</vt:lpwstr>
      </vt:variant>
      <vt:variant>
        <vt:i4>1114174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_Toc481489330</vt:lpwstr>
      </vt:variant>
      <vt:variant>
        <vt:i4>1048638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_Toc481489329</vt:lpwstr>
      </vt:variant>
      <vt:variant>
        <vt:i4>1048638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_Toc481489328</vt:lpwstr>
      </vt:variant>
      <vt:variant>
        <vt:i4>1048638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_Toc481489327</vt:lpwstr>
      </vt:variant>
      <vt:variant>
        <vt:i4>1048638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_Toc481489326</vt:lpwstr>
      </vt:variant>
      <vt:variant>
        <vt:i4>1048638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_Toc481489325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_Toc481489324</vt:lpwstr>
      </vt:variant>
      <vt:variant>
        <vt:i4>1048638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_Toc481489323</vt:lpwstr>
      </vt:variant>
      <vt:variant>
        <vt:i4>1048638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_Toc481489322</vt:lpwstr>
      </vt:variant>
      <vt:variant>
        <vt:i4>1048638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_Toc481489321</vt:lpwstr>
      </vt:variant>
      <vt:variant>
        <vt:i4>1048638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_Toc481489320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_Toc481489319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_Toc481489318</vt:lpwstr>
      </vt:variant>
      <vt:variant>
        <vt:i4>1245246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_Toc481489317</vt:lpwstr>
      </vt:variant>
      <vt:variant>
        <vt:i4>1245246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_Toc481489316</vt:lpwstr>
      </vt:variant>
      <vt:variant>
        <vt:i4>1245246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_Toc481489315</vt:lpwstr>
      </vt:variant>
      <vt:variant>
        <vt:i4>1245246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_Toc481489314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_Toc481489313</vt:lpwstr>
      </vt:variant>
      <vt:variant>
        <vt:i4>1245246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_Toc481489312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_Toc481489311</vt:lpwstr>
      </vt:variant>
      <vt:variant>
        <vt:i4>1245246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_Toc481489310</vt:lpwstr>
      </vt:variant>
      <vt:variant>
        <vt:i4>1179710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_Toc481489309</vt:lpwstr>
      </vt:variant>
      <vt:variant>
        <vt:i4>1179710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_Toc481489308</vt:lpwstr>
      </vt:variant>
      <vt:variant>
        <vt:i4>1179710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_Toc481489307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_Toc481489306</vt:lpwstr>
      </vt:variant>
      <vt:variant>
        <vt:i4>1179710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_Toc481489305</vt:lpwstr>
      </vt:variant>
      <vt:variant>
        <vt:i4>1179710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_Toc481489304</vt:lpwstr>
      </vt:variant>
      <vt:variant>
        <vt:i4>1179710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_Toc481489303</vt:lpwstr>
      </vt:variant>
      <vt:variant>
        <vt:i4>1179710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_Toc481489302</vt:lpwstr>
      </vt:variant>
      <vt:variant>
        <vt:i4>1179710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_Toc481489301</vt:lpwstr>
      </vt:variant>
      <vt:variant>
        <vt:i4>1179710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_Toc481489300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_Toc481489299</vt:lpwstr>
      </vt:variant>
      <vt:variant>
        <vt:i4>1769535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_Toc481489298</vt:lpwstr>
      </vt:variant>
      <vt:variant>
        <vt:i4>1769535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_Toc481489297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_Toc481489296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_Toc481489295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_Toc481489294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_Toc481489293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_Toc481489292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_Toc481489291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_Toc481489290</vt:lpwstr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_Toc481489289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_Toc481489288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_Toc481489287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_Toc481489286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_Toc481489285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_Toc481489284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_Toc481489283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_Toc481489282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_Toc481489281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_Toc481489280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_Toc481489279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_Toc481489278</vt:lpwstr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http://www.cabare.net/</vt:lpwstr>
      </vt:variant>
      <vt:variant>
        <vt:lpwstr/>
      </vt:variant>
      <vt:variant>
        <vt:i4>3407931</vt:i4>
      </vt:variant>
      <vt:variant>
        <vt:i4>22945</vt:i4>
      </vt:variant>
      <vt:variant>
        <vt:i4>1029</vt:i4>
      </vt:variant>
      <vt:variant>
        <vt:i4>1</vt:i4>
      </vt:variant>
      <vt:variant>
        <vt:lpwstr>http://upload.wikimedia.org/wikipedia/commons/thumb/6/64/Viridian_Architecture.svg/800px-Viridian_Architecture.svg.png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Administrateur</cp:lastModifiedBy>
  <cp:revision>3</cp:revision>
  <cp:lastPrinted>2020-05-28T06:21:00Z</cp:lastPrinted>
  <dcterms:created xsi:type="dcterms:W3CDTF">2021-01-05T08:20:00Z</dcterms:created>
  <dcterms:modified xsi:type="dcterms:W3CDTF">2021-01-05T08:22:00Z</dcterms:modified>
</cp:coreProperties>
</file>