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92" w:rsidRPr="00A4564F" w:rsidRDefault="00B93392" w:rsidP="00B93392">
      <w:pPr>
        <w:pBdr>
          <w:left w:val="single" w:sz="4" w:space="4" w:color="auto"/>
        </w:pBdr>
        <w:ind w:left="0"/>
        <w:jc w:val="left"/>
        <w:rPr>
          <w:b/>
          <w:sz w:val="52"/>
          <w:szCs w:val="72"/>
        </w:rPr>
      </w:pPr>
      <w:bookmarkStart w:id="0" w:name="_Hlk62199845"/>
      <w:bookmarkEnd w:id="0"/>
      <w:r w:rsidRPr="00A4564F">
        <w:rPr>
          <w:b/>
          <w:sz w:val="52"/>
          <w:szCs w:val="72"/>
        </w:rPr>
        <w:t xml:space="preserve">Formation </w:t>
      </w:r>
      <w:r w:rsidR="00107650" w:rsidRPr="00A4564F">
        <w:rPr>
          <w:b/>
          <w:sz w:val="52"/>
          <w:szCs w:val="72"/>
        </w:rPr>
        <w:t xml:space="preserve">Windows Cluster </w:t>
      </w:r>
      <w:r w:rsidR="003F44D3" w:rsidRPr="00A4564F">
        <w:rPr>
          <w:b/>
          <w:sz w:val="52"/>
          <w:szCs w:val="72"/>
        </w:rPr>
        <w:t>et HD</w:t>
      </w:r>
      <w:r w:rsidRPr="00A4564F">
        <w:rPr>
          <w:b/>
          <w:sz w:val="52"/>
          <w:szCs w:val="72"/>
        </w:rPr>
        <w:br/>
        <w:t xml:space="preserve"> - </w:t>
      </w:r>
      <w:proofErr w:type="spellStart"/>
      <w:proofErr w:type="gramStart"/>
      <w:r w:rsidRPr="00A4564F">
        <w:rPr>
          <w:b/>
          <w:sz w:val="52"/>
          <w:szCs w:val="72"/>
        </w:rPr>
        <w:t>sys</w:t>
      </w:r>
      <w:proofErr w:type="spellEnd"/>
      <w:r w:rsidRPr="00A4564F">
        <w:rPr>
          <w:b/>
          <w:sz w:val="52"/>
          <w:szCs w:val="72"/>
        </w:rPr>
        <w:t xml:space="preserve">  30</w:t>
      </w:r>
      <w:proofErr w:type="gramEnd"/>
      <w:r w:rsidRPr="00A4564F">
        <w:rPr>
          <w:b/>
          <w:sz w:val="52"/>
          <w:szCs w:val="72"/>
        </w:rPr>
        <w:t xml:space="preserve"> </w:t>
      </w:r>
      <w:r w:rsidR="004B3CC0" w:rsidRPr="00A4564F">
        <w:rPr>
          <w:b/>
          <w:sz w:val="52"/>
          <w:szCs w:val="72"/>
        </w:rPr>
        <w:t>–</w:t>
      </w:r>
      <w:r w:rsidRPr="00A4564F">
        <w:rPr>
          <w:b/>
          <w:sz w:val="52"/>
          <w:szCs w:val="72"/>
        </w:rPr>
        <w:t xml:space="preserve"> </w:t>
      </w:r>
      <w:r w:rsidR="0092253D">
        <w:rPr>
          <w:b/>
          <w:sz w:val="52"/>
          <w:szCs w:val="72"/>
        </w:rPr>
        <w:t>Quorum</w:t>
      </w:r>
    </w:p>
    <w:p w:rsidR="00B93392" w:rsidRPr="00A4564F" w:rsidRDefault="00B93392" w:rsidP="00B93392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:rsidR="00B93392" w:rsidRPr="00A4564F" w:rsidRDefault="00B93392" w:rsidP="00B93392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:rsidR="00B93392" w:rsidRPr="00A4564F" w:rsidRDefault="00B93392" w:rsidP="00B93392">
      <w:pPr>
        <w:pBdr>
          <w:left w:val="single" w:sz="4" w:space="4" w:color="auto"/>
        </w:pBdr>
        <w:ind w:left="0"/>
        <w:jc w:val="left"/>
        <w:rPr>
          <w:sz w:val="16"/>
          <w:szCs w:val="16"/>
        </w:rPr>
      </w:pPr>
      <w:r w:rsidRPr="00A4564F">
        <w:rPr>
          <w:sz w:val="16"/>
          <w:szCs w:val="16"/>
        </w:rPr>
        <w:t xml:space="preserve">Michel </w:t>
      </w:r>
      <w:proofErr w:type="spellStart"/>
      <w:r w:rsidRPr="00A4564F">
        <w:rPr>
          <w:sz w:val="16"/>
          <w:szCs w:val="16"/>
        </w:rPr>
        <w:t>Cabaré</w:t>
      </w:r>
      <w:proofErr w:type="spellEnd"/>
      <w:r w:rsidRPr="00A4564F">
        <w:rPr>
          <w:sz w:val="16"/>
          <w:szCs w:val="16"/>
        </w:rPr>
        <w:t xml:space="preserve"> / www.cabare.net / michel@cabare.net </w:t>
      </w:r>
    </w:p>
    <w:p w:rsidR="00B93392" w:rsidRPr="00A4564F" w:rsidRDefault="00107650" w:rsidP="00B93392">
      <w:pPr>
        <w:pBdr>
          <w:left w:val="single" w:sz="4" w:space="4" w:color="auto"/>
        </w:pBdr>
        <w:ind w:left="0" w:firstLine="2"/>
        <w:jc w:val="left"/>
        <w:rPr>
          <w:sz w:val="32"/>
          <w:szCs w:val="32"/>
        </w:rPr>
      </w:pPr>
      <w:r w:rsidRPr="00A4564F">
        <w:rPr>
          <w:sz w:val="32"/>
          <w:szCs w:val="32"/>
        </w:rPr>
        <w:t xml:space="preserve">Windows Cluster </w:t>
      </w:r>
      <w:r w:rsidR="00310D24" w:rsidRPr="00A4564F">
        <w:rPr>
          <w:sz w:val="32"/>
          <w:szCs w:val="32"/>
        </w:rPr>
        <w:t xml:space="preserve">Haute disponibilité </w:t>
      </w:r>
      <w:r w:rsidR="00A94707" w:rsidRPr="00A4564F">
        <w:rPr>
          <w:sz w:val="32"/>
          <w:szCs w:val="32"/>
        </w:rPr>
        <w:t>–</w:t>
      </w:r>
      <w:r w:rsidR="00310D24" w:rsidRPr="00A4564F">
        <w:rPr>
          <w:sz w:val="32"/>
          <w:szCs w:val="32"/>
        </w:rPr>
        <w:t xml:space="preserve"> </w:t>
      </w:r>
      <w:r w:rsidR="0092253D">
        <w:rPr>
          <w:sz w:val="32"/>
          <w:szCs w:val="32"/>
        </w:rPr>
        <w:t xml:space="preserve">Quorum </w:t>
      </w:r>
      <w:r w:rsidR="00B93392" w:rsidRPr="00A4564F">
        <w:rPr>
          <w:sz w:val="32"/>
          <w:szCs w:val="32"/>
        </w:rPr>
        <w:br/>
        <w:t xml:space="preserve"> - </w:t>
      </w:r>
      <w:proofErr w:type="spellStart"/>
      <w:r w:rsidR="00B93392" w:rsidRPr="00A4564F">
        <w:rPr>
          <w:sz w:val="32"/>
          <w:szCs w:val="32"/>
        </w:rPr>
        <w:t>sys</w:t>
      </w:r>
      <w:proofErr w:type="spellEnd"/>
      <w:r w:rsidR="00B93392" w:rsidRPr="00A4564F">
        <w:rPr>
          <w:sz w:val="32"/>
          <w:szCs w:val="32"/>
        </w:rPr>
        <w:t xml:space="preserve"> 30 - V</w:t>
      </w:r>
      <w:r w:rsidRPr="00A4564F">
        <w:rPr>
          <w:sz w:val="32"/>
          <w:szCs w:val="32"/>
        </w:rPr>
        <w:t>2</w:t>
      </w:r>
      <w:r w:rsidR="00B93392" w:rsidRPr="00A4564F">
        <w:rPr>
          <w:sz w:val="32"/>
          <w:szCs w:val="32"/>
        </w:rPr>
        <w:t>-00 - Janvier 2021</w:t>
      </w:r>
    </w:p>
    <w:p w:rsidR="00B93392" w:rsidRPr="00A4564F" w:rsidRDefault="00B93392" w:rsidP="00B93392"/>
    <w:p w:rsidR="00B93392" w:rsidRPr="00A4564F" w:rsidRDefault="00B93392" w:rsidP="00B93392"/>
    <w:tbl>
      <w:tblPr>
        <w:tblW w:w="99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8"/>
        <w:gridCol w:w="5312"/>
      </w:tblGrid>
      <w:tr w:rsidR="00B93392" w:rsidRPr="00A4564F" w:rsidTr="00C67E12">
        <w:trPr>
          <w:trHeight w:val="2029"/>
        </w:trPr>
        <w:tc>
          <w:tcPr>
            <w:tcW w:w="4668" w:type="dxa"/>
            <w:shd w:val="clear" w:color="auto" w:fill="auto"/>
          </w:tcPr>
          <w:p w:rsidR="00B93392" w:rsidRPr="00A4564F" w:rsidRDefault="00287371" w:rsidP="00C67E12">
            <w:pPr>
              <w:spacing w:before="0"/>
              <w:ind w:left="0"/>
              <w:jc w:val="left"/>
            </w:pPr>
            <w:r w:rsidRPr="00A4564F">
              <w:rPr>
                <w:noProof/>
              </w:rPr>
              <w:drawing>
                <wp:inline distT="0" distB="0" distL="0" distR="0" wp14:anchorId="50E6F21F" wp14:editId="46E37A2F">
                  <wp:extent cx="1907540" cy="1907540"/>
                  <wp:effectExtent l="0" t="0" r="0" b="0"/>
                  <wp:docPr id="3878" name="Image 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90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392" w:rsidRPr="00A4564F" w:rsidRDefault="00B93392" w:rsidP="00C67E12">
            <w:pPr>
              <w:spacing w:before="0"/>
              <w:ind w:left="0"/>
              <w:jc w:val="left"/>
            </w:pPr>
          </w:p>
          <w:p w:rsidR="00B93392" w:rsidRPr="00A4564F" w:rsidRDefault="00B93392" w:rsidP="00C67E12">
            <w:pPr>
              <w:pBdr>
                <w:top w:val="single" w:sz="4" w:space="1" w:color="auto"/>
                <w:bottom w:val="single" w:sz="4" w:space="1" w:color="auto"/>
              </w:pBdr>
              <w:spacing w:before="0"/>
              <w:ind w:left="0"/>
            </w:pPr>
            <w:r w:rsidRPr="00A4564F">
              <w:t>https://WWW.CABARE.NET ©</w:t>
            </w:r>
          </w:p>
          <w:p w:rsidR="00B93392" w:rsidRPr="00A4564F" w:rsidRDefault="00B93392" w:rsidP="00C67E12">
            <w:pPr>
              <w:spacing w:before="0"/>
              <w:ind w:left="0"/>
              <w:jc w:val="left"/>
            </w:pPr>
            <w:r w:rsidRPr="00A4564F">
              <w:rPr>
                <w:noProof/>
              </w:rPr>
              <w:drawing>
                <wp:inline distT="0" distB="0" distL="0" distR="0" wp14:anchorId="6359200A" wp14:editId="6D2F0DDA">
                  <wp:extent cx="1638300" cy="638175"/>
                  <wp:effectExtent l="0" t="0" r="0" b="9525"/>
                  <wp:docPr id="755" name="Image 755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9" descr="Une image contenant obje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  <w:shd w:val="clear" w:color="auto" w:fill="auto"/>
          </w:tcPr>
          <w:p w:rsidR="00B93392" w:rsidRPr="00A4564F" w:rsidRDefault="00B93392" w:rsidP="00C67E12">
            <w:pPr>
              <w:spacing w:before="0"/>
              <w:ind w:left="0"/>
              <w:jc w:val="right"/>
            </w:pPr>
            <w:r w:rsidRPr="00A4564F">
              <w:t xml:space="preserve">                 </w:t>
            </w:r>
          </w:p>
          <w:p w:rsidR="00B93392" w:rsidRPr="00A4564F" w:rsidRDefault="00B93392" w:rsidP="00C67E12">
            <w:pPr>
              <w:spacing w:before="0"/>
              <w:ind w:left="0"/>
              <w:jc w:val="right"/>
            </w:pPr>
          </w:p>
        </w:tc>
      </w:tr>
      <w:tr w:rsidR="00B93392" w:rsidRPr="00A4564F" w:rsidTr="00C67E12">
        <w:trPr>
          <w:trHeight w:val="1417"/>
        </w:trPr>
        <w:tc>
          <w:tcPr>
            <w:tcW w:w="9980" w:type="dxa"/>
            <w:gridSpan w:val="2"/>
            <w:shd w:val="clear" w:color="auto" w:fill="auto"/>
            <w:vAlign w:val="center"/>
          </w:tcPr>
          <w:p w:rsidR="00B93392" w:rsidRPr="00A4564F" w:rsidRDefault="00B93392" w:rsidP="00C67E12">
            <w:pPr>
              <w:ind w:left="0" w:firstLine="2"/>
              <w:jc w:val="center"/>
              <w:rPr>
                <w:rFonts w:ascii="Agency FB" w:hAnsi="Agency FB"/>
                <w:sz w:val="32"/>
                <w:szCs w:val="32"/>
              </w:rPr>
            </w:pPr>
          </w:p>
        </w:tc>
      </w:tr>
      <w:tr w:rsidR="00B93392" w:rsidRPr="00A4564F" w:rsidTr="00C67E12">
        <w:trPr>
          <w:trHeight w:val="2029"/>
        </w:trPr>
        <w:tc>
          <w:tcPr>
            <w:tcW w:w="9980" w:type="dxa"/>
            <w:gridSpan w:val="2"/>
            <w:shd w:val="clear" w:color="auto" w:fill="auto"/>
            <w:vAlign w:val="center"/>
            <w:hideMark/>
          </w:tcPr>
          <w:p w:rsidR="00B93392" w:rsidRPr="00A4564F" w:rsidRDefault="00B93392" w:rsidP="00C67E12">
            <w:pPr>
              <w:ind w:left="0" w:firstLine="2"/>
              <w:jc w:val="center"/>
              <w:rPr>
                <w:rFonts w:ascii="Agency FB" w:hAnsi="Agency FB"/>
                <w:sz w:val="32"/>
                <w:szCs w:val="32"/>
              </w:rPr>
            </w:pPr>
            <w:r w:rsidRPr="00A4564F">
              <w:rPr>
                <w:rFonts w:ascii="Agency FB" w:hAnsi="Agency FB"/>
                <w:sz w:val="32"/>
                <w:szCs w:val="32"/>
              </w:rPr>
              <w:t>Certification qualité délivrée au titre de la catégorie d’action suivante</w:t>
            </w:r>
          </w:p>
          <w:p w:rsidR="00B93392" w:rsidRPr="00A4564F" w:rsidRDefault="00B93392" w:rsidP="00C67E12">
            <w:pPr>
              <w:ind w:left="0" w:firstLine="2"/>
              <w:jc w:val="center"/>
              <w:rPr>
                <w:rFonts w:ascii="Arial" w:hAnsi="Arial" w:cs="Arial"/>
                <w:color w:val="004494"/>
                <w:sz w:val="32"/>
                <w:szCs w:val="32"/>
              </w:rPr>
            </w:pPr>
            <w:proofErr w:type="gramStart"/>
            <w:r w:rsidRPr="00A4564F">
              <w:rPr>
                <w:rFonts w:ascii="Arial" w:hAnsi="Arial" w:cs="Arial"/>
                <w:color w:val="004494"/>
                <w:sz w:val="32"/>
                <w:szCs w:val="32"/>
              </w:rPr>
              <w:t>actions</w:t>
            </w:r>
            <w:proofErr w:type="gramEnd"/>
            <w:r w:rsidRPr="00A4564F">
              <w:rPr>
                <w:rFonts w:ascii="Arial" w:hAnsi="Arial" w:cs="Arial"/>
                <w:color w:val="004494"/>
                <w:sz w:val="32"/>
                <w:szCs w:val="32"/>
              </w:rPr>
              <w:t xml:space="preserve"> de formation</w:t>
            </w:r>
          </w:p>
          <w:p w:rsidR="00B93392" w:rsidRPr="00A4564F" w:rsidRDefault="00B93392" w:rsidP="00C67E12">
            <w:pPr>
              <w:spacing w:before="0"/>
              <w:ind w:left="0"/>
              <w:jc w:val="center"/>
              <w:rPr>
                <w:noProof/>
              </w:rPr>
            </w:pPr>
            <w:r w:rsidRPr="00A4564F">
              <w:rPr>
                <w:noProof/>
              </w:rPr>
              <w:drawing>
                <wp:inline distT="0" distB="0" distL="0" distR="0" wp14:anchorId="41334574" wp14:editId="66FC4449">
                  <wp:extent cx="2009775" cy="647700"/>
                  <wp:effectExtent l="0" t="0" r="9525" b="0"/>
                  <wp:docPr id="751" name="Imag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392" w:rsidRPr="00A4564F" w:rsidRDefault="00B93392" w:rsidP="00B93392"/>
    <w:p w:rsidR="00D63030" w:rsidRPr="00A4564F" w:rsidRDefault="00D63030" w:rsidP="00976A34"/>
    <w:p w:rsidR="00D63030" w:rsidRPr="00A4564F" w:rsidRDefault="00D63030" w:rsidP="00976A34">
      <w:pPr>
        <w:sectPr w:rsidR="00D63030" w:rsidRPr="00A4564F" w:rsidSect="002F4FEF">
          <w:pgSz w:w="11907" w:h="16840" w:code="9"/>
          <w:pgMar w:top="1418" w:right="851" w:bottom="567" w:left="851" w:header="720" w:footer="720" w:gutter="0"/>
          <w:cols w:space="720"/>
        </w:sectPr>
      </w:pPr>
    </w:p>
    <w:p w:rsidR="00D63030" w:rsidRPr="00A4564F" w:rsidRDefault="00D63030" w:rsidP="00E430AA"/>
    <w:p w:rsidR="00D63030" w:rsidRPr="00A4564F" w:rsidRDefault="00D63030" w:rsidP="007F3076">
      <w:pPr>
        <w:tabs>
          <w:tab w:val="right" w:pos="9072"/>
        </w:tabs>
        <w:spacing w:before="240" w:after="120"/>
        <w:ind w:left="851"/>
        <w:jc w:val="left"/>
        <w:rPr>
          <w:rFonts w:ascii="Arial Rounded MT Bold" w:hAnsi="Arial Rounded MT Bold"/>
          <w:b/>
          <w:caps/>
          <w:sz w:val="48"/>
        </w:rPr>
      </w:pPr>
      <w:r w:rsidRPr="00A4564F">
        <w:rPr>
          <w:rFonts w:ascii="Arial Rounded MT Bold" w:hAnsi="Arial Rounded MT Bold"/>
          <w:b/>
          <w:caps/>
          <w:sz w:val="48"/>
        </w:rPr>
        <w:tab/>
        <w:t>table des matiÈres</w:t>
      </w:r>
    </w:p>
    <w:p w:rsidR="00D63030" w:rsidRPr="00A4564F" w:rsidRDefault="00D63030" w:rsidP="00976A34">
      <w:pPr>
        <w:pStyle w:val="TM1"/>
      </w:pPr>
    </w:p>
    <w:bookmarkStart w:id="1" w:name="_GoBack"/>
    <w:bookmarkEnd w:id="1"/>
    <w:p w:rsidR="0092253D" w:rsidRDefault="00D6303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A4564F">
        <w:rPr>
          <w:i/>
          <w:smallCaps/>
          <w:vertAlign w:val="subscript"/>
        </w:rPr>
        <w:fldChar w:fldCharType="begin"/>
      </w:r>
      <w:r w:rsidRPr="00A4564F">
        <w:rPr>
          <w:i/>
          <w:smallCaps/>
          <w:vertAlign w:val="subscript"/>
        </w:rPr>
        <w:instrText xml:space="preserve"> TOC \o "1-3" \h \z </w:instrText>
      </w:r>
      <w:r w:rsidRPr="00A4564F">
        <w:rPr>
          <w:i/>
          <w:smallCaps/>
          <w:vertAlign w:val="subscript"/>
        </w:rPr>
        <w:fldChar w:fldCharType="separate"/>
      </w:r>
      <w:hyperlink w:anchor="_Toc62478354" w:history="1">
        <w:r w:rsidR="0092253D" w:rsidRPr="00005F3B">
          <w:rPr>
            <w:rStyle w:val="Lienhypertexte"/>
            <w:noProof/>
          </w:rPr>
          <w:t>Gestion du QUORUM</w:t>
        </w:r>
        <w:r w:rsidR="0092253D">
          <w:rPr>
            <w:noProof/>
            <w:webHidden/>
          </w:rPr>
          <w:tab/>
        </w:r>
        <w:r w:rsidR="0092253D">
          <w:rPr>
            <w:noProof/>
            <w:webHidden/>
          </w:rPr>
          <w:fldChar w:fldCharType="begin"/>
        </w:r>
        <w:r w:rsidR="0092253D">
          <w:rPr>
            <w:noProof/>
            <w:webHidden/>
          </w:rPr>
          <w:instrText xml:space="preserve"> PAGEREF _Toc62478354 \h </w:instrText>
        </w:r>
        <w:r w:rsidR="0092253D">
          <w:rPr>
            <w:noProof/>
            <w:webHidden/>
          </w:rPr>
        </w:r>
        <w:r w:rsidR="0092253D">
          <w:rPr>
            <w:noProof/>
            <w:webHidden/>
          </w:rPr>
          <w:fldChar w:fldCharType="separate"/>
        </w:r>
        <w:r w:rsidR="0092253D">
          <w:rPr>
            <w:noProof/>
            <w:webHidden/>
          </w:rPr>
          <w:t>3</w:t>
        </w:r>
        <w:r w:rsidR="0092253D">
          <w:rPr>
            <w:noProof/>
            <w:webHidden/>
          </w:rPr>
          <w:fldChar w:fldCharType="end"/>
        </w:r>
      </w:hyperlink>
    </w:p>
    <w:p w:rsidR="0092253D" w:rsidRDefault="0092253D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355" w:history="1">
        <w:r w:rsidRPr="00005F3B">
          <w:rPr>
            <w:rStyle w:val="Lienhypertexte"/>
            <w:noProof/>
          </w:rPr>
          <w:t>Principe et Objectif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2253D" w:rsidRDefault="0092253D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356" w:history="1">
        <w:r w:rsidRPr="00005F3B">
          <w:rPr>
            <w:rStyle w:val="Lienhypertexte"/>
            <w:noProof/>
          </w:rPr>
          <w:t>Amélioration du Stockage - MPIO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253D" w:rsidRDefault="0092253D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357" w:history="1">
        <w:r w:rsidRPr="00005F3B">
          <w:rPr>
            <w:rStyle w:val="Lienhypertexte"/>
            <w:noProof/>
          </w:rPr>
          <w:t>Principe et Objectif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253D" w:rsidRDefault="0092253D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62478358" w:history="1">
        <w:r w:rsidRPr="00005F3B">
          <w:rPr>
            <w:rStyle w:val="Lienhypertexte"/>
            <w:noProof/>
          </w:rPr>
          <w:t>Cluster Group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253D" w:rsidRDefault="0092253D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478359" w:history="1">
        <w:r w:rsidRPr="00005F3B">
          <w:rPr>
            <w:rStyle w:val="Lienhypertexte"/>
            <w:noProof/>
          </w:rPr>
          <w:t>Principe et Objectif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_Toc62478359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3030" w:rsidRPr="00A4564F" w:rsidRDefault="00D63030" w:rsidP="00976A34">
      <w:pPr>
        <w:rPr>
          <w:vertAlign w:val="subscript"/>
        </w:rPr>
      </w:pPr>
      <w:r w:rsidRPr="00A4564F">
        <w:rPr>
          <w:vertAlign w:val="subscript"/>
        </w:rPr>
        <w:fldChar w:fldCharType="end"/>
      </w:r>
    </w:p>
    <w:p w:rsidR="002B543D" w:rsidRPr="00A4564F" w:rsidRDefault="0070222C" w:rsidP="00085FB0">
      <w:pPr>
        <w:pStyle w:val="Retraitcorpsdetexte2"/>
      </w:pPr>
      <w:r w:rsidRPr="00A4564F">
        <w:rPr>
          <w:vertAlign w:val="subscript"/>
        </w:rPr>
        <w:br w:type="page"/>
      </w:r>
    </w:p>
    <w:p w:rsidR="00066B29" w:rsidRPr="00A4564F" w:rsidRDefault="00066B29" w:rsidP="00066B29">
      <w:pPr>
        <w:pStyle w:val="Titre1"/>
      </w:pPr>
      <w:r w:rsidRPr="00A4564F">
        <w:lastRenderedPageBreak/>
        <w:tab/>
      </w:r>
      <w:bookmarkStart w:id="2" w:name="_Toc62478354"/>
      <w:r w:rsidRPr="00A4564F">
        <w:t>Gestion du QUORUM</w:t>
      </w:r>
      <w:bookmarkEnd w:id="2"/>
    </w:p>
    <w:p w:rsidR="00066B29" w:rsidRPr="00A4564F" w:rsidRDefault="00066B29" w:rsidP="00066B29">
      <w:pPr>
        <w:pStyle w:val="Titre2"/>
      </w:pPr>
      <w:bookmarkStart w:id="3" w:name="_Toc62478355"/>
      <w:r w:rsidRPr="00A4564F">
        <w:t>Principe et Objectif :</w:t>
      </w:r>
      <w:bookmarkEnd w:id="3"/>
    </w:p>
    <w:p w:rsidR="00066B29" w:rsidRDefault="00066B29" w:rsidP="00066B29">
      <w:r w:rsidRPr="00A4564F">
        <w:rPr>
          <w:b/>
        </w:rPr>
        <w:t>N.B</w:t>
      </w:r>
      <w:r w:rsidRPr="00A4564F">
        <w:t xml:space="preserve"> : il serait tout à fait possible d’utiliser un stockage </w:t>
      </w:r>
      <w:proofErr w:type="spellStart"/>
      <w:r w:rsidRPr="00A4564F">
        <w:t>pré-existant</w:t>
      </w:r>
      <w:proofErr w:type="spellEnd"/>
      <w:r w:rsidRPr="00A4564F">
        <w:t>, sur une baie « Externe » à la maquette de formation.</w:t>
      </w:r>
    </w:p>
    <w:p w:rsidR="009907C7" w:rsidRPr="00A4564F" w:rsidRDefault="009907C7" w:rsidP="00066B29"/>
    <w:p w:rsidR="00651DE2" w:rsidRDefault="00651DE2">
      <w:pPr>
        <w:spacing w:before="0"/>
        <w:ind w:left="0"/>
        <w:jc w:val="left"/>
      </w:pPr>
      <w:r>
        <w:br w:type="page"/>
      </w:r>
    </w:p>
    <w:p w:rsidR="00066B29" w:rsidRPr="00A4564F" w:rsidRDefault="00066B29" w:rsidP="00066B29">
      <w:pPr>
        <w:spacing w:before="0"/>
        <w:ind w:left="0"/>
        <w:jc w:val="left"/>
      </w:pPr>
    </w:p>
    <w:p w:rsidR="006F45FC" w:rsidRPr="00A4564F" w:rsidRDefault="006F45FC" w:rsidP="006F45FC">
      <w:pPr>
        <w:pStyle w:val="Titre1"/>
      </w:pPr>
      <w:r w:rsidRPr="00A4564F">
        <w:tab/>
      </w:r>
      <w:bookmarkStart w:id="4" w:name="_Toc62478356"/>
      <w:r w:rsidRPr="00A4564F">
        <w:t>Amélioration du Stockage - MPIO</w:t>
      </w:r>
      <w:bookmarkEnd w:id="4"/>
    </w:p>
    <w:p w:rsidR="006F45FC" w:rsidRPr="00A4564F" w:rsidRDefault="006F45FC" w:rsidP="006F45FC">
      <w:pPr>
        <w:pStyle w:val="Titre2"/>
      </w:pPr>
      <w:bookmarkStart w:id="5" w:name="_Toc62478357"/>
      <w:r w:rsidRPr="00A4564F">
        <w:t>Principe et Objectif :</w:t>
      </w:r>
      <w:bookmarkEnd w:id="5"/>
    </w:p>
    <w:p w:rsidR="006F45FC" w:rsidRPr="00A4564F" w:rsidRDefault="006F45FC" w:rsidP="006F45FC">
      <w:r w:rsidRPr="00A4564F">
        <w:rPr>
          <w:b/>
        </w:rPr>
        <w:t>N.B</w:t>
      </w:r>
      <w:r w:rsidRPr="00A4564F">
        <w:t xml:space="preserve"> : il serait tout à fait possible d’utiliser un stockage </w:t>
      </w:r>
      <w:proofErr w:type="spellStart"/>
      <w:r w:rsidRPr="00A4564F">
        <w:t>pré-existant</w:t>
      </w:r>
      <w:proofErr w:type="spellEnd"/>
      <w:r w:rsidRPr="00A4564F">
        <w:t>, sur une baie « Externe » à la maquette de formation.</w:t>
      </w:r>
    </w:p>
    <w:p w:rsidR="006F45FC" w:rsidRPr="00A4564F" w:rsidRDefault="006F45FC" w:rsidP="006F45FC">
      <w:pPr>
        <w:spacing w:before="0"/>
        <w:ind w:left="0"/>
        <w:jc w:val="left"/>
      </w:pPr>
      <w:r w:rsidRPr="00A4564F">
        <w:br w:type="page"/>
      </w:r>
    </w:p>
    <w:p w:rsidR="0092253D" w:rsidRPr="00A4564F" w:rsidRDefault="0092253D" w:rsidP="0092253D">
      <w:pPr>
        <w:spacing w:before="0"/>
        <w:ind w:left="0"/>
        <w:jc w:val="left"/>
      </w:pPr>
    </w:p>
    <w:p w:rsidR="0092253D" w:rsidRPr="00A4564F" w:rsidRDefault="0092253D" w:rsidP="0092253D">
      <w:pPr>
        <w:pStyle w:val="Titre1"/>
      </w:pPr>
      <w:r w:rsidRPr="00A4564F">
        <w:tab/>
      </w:r>
      <w:bookmarkStart w:id="6" w:name="_Toc62478358"/>
      <w:r>
        <w:t>Cluster Group</w:t>
      </w:r>
      <w:bookmarkEnd w:id="6"/>
    </w:p>
    <w:p w:rsidR="0092253D" w:rsidRPr="00A4564F" w:rsidRDefault="0092253D" w:rsidP="0092253D">
      <w:pPr>
        <w:pStyle w:val="Titre2"/>
      </w:pPr>
      <w:bookmarkStart w:id="7" w:name="_Toc62478359"/>
      <w:r w:rsidRPr="00A4564F">
        <w:t>Principe et Objectif :</w:t>
      </w:r>
      <w:bookmarkEnd w:id="7"/>
    </w:p>
    <w:p w:rsidR="00644735" w:rsidRDefault="00644735">
      <w:pPr>
        <w:spacing w:before="0"/>
        <w:ind w:left="0"/>
        <w:jc w:val="left"/>
        <w:rPr>
          <w:rFonts w:ascii="Times New Roman" w:hAnsi="Times New Roman"/>
          <w:sz w:val="20"/>
        </w:rPr>
      </w:pPr>
    </w:p>
    <w:p w:rsidR="00644735" w:rsidRPr="00644735" w:rsidRDefault="00644735" w:rsidP="00644735">
      <w:pPr>
        <w:shd w:val="clear" w:color="auto" w:fill="FFFFFF"/>
        <w:spacing w:before="100" w:beforeAutospacing="1" w:after="360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Many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times (or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almost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always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),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order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of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as services on one VM in an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exactly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order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tried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solve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problem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delays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in the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past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– or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some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additional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software, but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always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situations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where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are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unable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control all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factors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.</w:t>
      </w:r>
      <w:r w:rsidRPr="00644735">
        <w:rPr>
          <w:rFonts w:ascii="Arial" w:hAnsi="Arial" w:cs="Arial"/>
          <w:color w:val="404040"/>
          <w:sz w:val="24"/>
          <w:szCs w:val="24"/>
        </w:rPr>
        <w:br/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Now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in Windows Server 2016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edition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better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as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can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startup groups. This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means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 group of servers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who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together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and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another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 of servers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who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later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when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the first group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started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also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some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delay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after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the first group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started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Additionally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can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just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 last group of servers and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because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other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groups, system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first start the parent server group. So,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are not able to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some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servers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before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all infrastructure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started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new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in PowerShell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and manage Cluster Groups (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can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list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them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 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Get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-Command -Noun *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ClusterGroup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*</w:t>
      </w:r>
      <w:r w:rsidRPr="00644735">
        <w:rPr>
          <w:rFonts w:ascii="Arial" w:hAnsi="Arial" w:cs="Arial"/>
          <w:color w:val="404040"/>
          <w:sz w:val="24"/>
          <w:szCs w:val="24"/>
        </w:rPr>
        <w:t>).</w:t>
      </w:r>
    </w:p>
    <w:p w:rsidR="00644735" w:rsidRPr="00644735" w:rsidRDefault="00644735" w:rsidP="00644735">
      <w:pPr>
        <w:shd w:val="clear" w:color="auto" w:fill="FFFFFF"/>
        <w:spacing w:before="100" w:beforeAutospacing="1" w:after="360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r w:rsidRPr="00644735">
        <w:rPr>
          <w:rFonts w:ascii="Arial" w:hAnsi="Arial" w:cs="Arial"/>
          <w:noProof/>
          <w:color w:val="2C3E50"/>
          <w:sz w:val="24"/>
          <w:szCs w:val="24"/>
        </w:rPr>
        <w:drawing>
          <wp:inline distT="0" distB="0" distL="0" distR="0" wp14:anchorId="48CB369A" wp14:editId="673A1F65">
            <wp:extent cx="4516120" cy="2520315"/>
            <wp:effectExtent l="0" t="0" r="0" b="0"/>
            <wp:docPr id="3" name="Image 3" descr="https://www.em-soft.si/myblog/elvis/wp-content/uploads/2017/08/VMGroup_GetVMGroup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-soft.si/myblog/elvis/wp-content/uploads/2017/08/VMGroup_GetVMGroup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735">
        <w:rPr>
          <w:rFonts w:ascii="Arial" w:hAnsi="Arial" w:cs="Arial"/>
          <w:color w:val="404040"/>
          <w:sz w:val="24"/>
          <w:szCs w:val="24"/>
        </w:rPr>
        <w:br/>
        <w:t xml:space="preserve">To do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these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settings,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to know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some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concepts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are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introduced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in Windows Server 2016 and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use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them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.</w:t>
      </w:r>
    </w:p>
    <w:p w:rsidR="00644735" w:rsidRPr="00644735" w:rsidRDefault="00644735" w:rsidP="0064473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r w:rsidRPr="00644735">
        <w:rPr>
          <w:rFonts w:ascii="Arial" w:hAnsi="Arial" w:cs="Arial"/>
          <w:color w:val="404040"/>
          <w:sz w:val="24"/>
          <w:szCs w:val="24"/>
        </w:rPr>
        <w:t xml:space="preserve">This post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explains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how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create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groups in Hyper-V </w:t>
      </w:r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cluster;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not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work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on non-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clustered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servers. If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want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setup startup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order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for a single Hyper-V host, 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fldChar w:fldCharType="begin"/>
      </w:r>
      <w:r w:rsidRPr="00644735">
        <w:rPr>
          <w:rFonts w:ascii="Arial" w:hAnsi="Arial" w:cs="Arial"/>
          <w:color w:val="404040"/>
          <w:sz w:val="24"/>
          <w:szCs w:val="24"/>
        </w:rPr>
        <w:instrText xml:space="preserve"> HYPERLINK "https://charbelnemnom.com/2016/05/a-first-look-at-vm-groups-and-vm-start-ordering-in-windows-server-2016-hyper-v-hyperv-ws2016/" </w:instrText>
      </w:r>
      <w:r w:rsidRPr="00644735">
        <w:rPr>
          <w:rFonts w:ascii="Arial" w:hAnsi="Arial" w:cs="Arial"/>
          <w:color w:val="404040"/>
          <w:sz w:val="24"/>
          <w:szCs w:val="24"/>
        </w:rPr>
        <w:fldChar w:fldCharType="separate"/>
      </w:r>
      <w:r w:rsidRPr="00644735">
        <w:rPr>
          <w:rFonts w:ascii="Arial" w:hAnsi="Arial" w:cs="Arial"/>
          <w:color w:val="2C3E50"/>
          <w:sz w:val="24"/>
          <w:szCs w:val="24"/>
          <w:u w:val="single"/>
        </w:rPr>
        <w:t>this</w:t>
      </w:r>
      <w:proofErr w:type="spellEnd"/>
      <w:r w:rsidRPr="00644735">
        <w:rPr>
          <w:rFonts w:ascii="Arial" w:hAnsi="Arial" w:cs="Arial"/>
          <w:color w:val="2C3E50"/>
          <w:sz w:val="24"/>
          <w:szCs w:val="24"/>
          <w:u w:val="single"/>
        </w:rPr>
        <w:t xml:space="preserve"> </w:t>
      </w:r>
      <w:proofErr w:type="spellStart"/>
      <w:r w:rsidRPr="00644735">
        <w:rPr>
          <w:rFonts w:ascii="Arial" w:hAnsi="Arial" w:cs="Arial"/>
          <w:color w:val="2C3E50"/>
          <w:sz w:val="24"/>
          <w:szCs w:val="24"/>
          <w:u w:val="single"/>
        </w:rPr>
        <w:t>is</w:t>
      </w:r>
      <w:proofErr w:type="spellEnd"/>
      <w:r w:rsidRPr="00644735">
        <w:rPr>
          <w:rFonts w:ascii="Arial" w:hAnsi="Arial" w:cs="Arial"/>
          <w:color w:val="2C3E50"/>
          <w:sz w:val="24"/>
          <w:szCs w:val="24"/>
          <w:u w:val="single"/>
        </w:rPr>
        <w:t xml:space="preserve"> the post 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fldChar w:fldCharType="end"/>
      </w:r>
      <w:r w:rsidRPr="00644735">
        <w:rPr>
          <w:rFonts w:ascii="Arial" w:hAnsi="Arial" w:cs="Arial"/>
          <w:color w:val="404040"/>
          <w:sz w:val="24"/>
          <w:szCs w:val="24"/>
        </w:rPr>
        <w:t>where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can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find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how to do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.</w:t>
      </w:r>
    </w:p>
    <w:p w:rsidR="00644735" w:rsidRPr="00644735" w:rsidRDefault="00644735" w:rsidP="0064473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r w:rsidRPr="00644735">
        <w:rPr>
          <w:rFonts w:ascii="Arial" w:hAnsi="Arial" w:cs="Arial"/>
          <w:color w:val="404040"/>
          <w:sz w:val="24"/>
          <w:szCs w:val="24"/>
        </w:rPr>
        <w:t xml:space="preserve">Cluster </w:t>
      </w:r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Group: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Represents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clustered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services or applications (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resource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groups) in a failover cluster –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any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 VM has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group. You can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view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PowerShell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 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Get-ClusterGroup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You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don’t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need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change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anything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here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;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just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leave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them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are.</w:t>
      </w:r>
    </w:p>
    <w:p w:rsidR="00644735" w:rsidRPr="00644735" w:rsidRDefault="00644735" w:rsidP="0064473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r w:rsidRPr="00644735">
        <w:rPr>
          <w:rFonts w:ascii="Arial" w:hAnsi="Arial" w:cs="Arial"/>
          <w:color w:val="404040"/>
          <w:sz w:val="24"/>
          <w:szCs w:val="24"/>
        </w:rPr>
        <w:t xml:space="preserve">Cluster Group </w:t>
      </w:r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Set: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Is a set of Cluster groups (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)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want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control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together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This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 set of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similar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services and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want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control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them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as </w:t>
      </w:r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a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group.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Here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can control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some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settings (startup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delay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global or local, …).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to use at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point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 </w:t>
      </w:r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Set-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ClusterGroupSet</w:t>
      </w:r>
      <w:proofErr w:type="spellEnd"/>
      <w:r w:rsidRPr="00644735">
        <w:rPr>
          <w:rFonts w:ascii="Arial" w:hAnsi="Arial" w:cs="Arial"/>
          <w:i/>
          <w:iCs/>
          <w:color w:val="404040"/>
          <w:sz w:val="24"/>
          <w:szCs w:val="24"/>
        </w:rPr>
        <w:t> </w:t>
      </w:r>
      <w:r w:rsidRPr="00644735">
        <w:rPr>
          <w:rFonts w:ascii="Arial" w:hAnsi="Arial" w:cs="Arial"/>
          <w:color w:val="404040"/>
          <w:sz w:val="24"/>
          <w:szCs w:val="24"/>
        </w:rPr>
        <w:t>(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fldChar w:fldCharType="begin"/>
      </w:r>
      <w:r w:rsidRPr="00644735">
        <w:rPr>
          <w:rFonts w:ascii="Arial" w:hAnsi="Arial" w:cs="Arial"/>
          <w:color w:val="404040"/>
          <w:sz w:val="24"/>
          <w:szCs w:val="24"/>
        </w:rPr>
        <w:instrText xml:space="preserve"> HYPERLINK "https://technet.microsoft.com/en-us/itpro/powershell/windows/failoverclusters/set-clustergroupset" </w:instrText>
      </w:r>
      <w:r w:rsidRPr="00644735">
        <w:rPr>
          <w:rFonts w:ascii="Arial" w:hAnsi="Arial" w:cs="Arial"/>
          <w:color w:val="404040"/>
          <w:sz w:val="24"/>
          <w:szCs w:val="24"/>
        </w:rPr>
        <w:fldChar w:fldCharType="separate"/>
      </w:r>
      <w:r w:rsidRPr="00644735">
        <w:rPr>
          <w:rFonts w:ascii="Arial" w:hAnsi="Arial" w:cs="Arial"/>
          <w:color w:val="2C3E50"/>
          <w:sz w:val="24"/>
          <w:szCs w:val="24"/>
          <w:u w:val="single"/>
        </w:rPr>
        <w:t>cmdlet</w:t>
      </w:r>
      <w:proofErr w:type="spellEnd"/>
      <w:r w:rsidRPr="00644735">
        <w:rPr>
          <w:rFonts w:ascii="Arial" w:hAnsi="Arial" w:cs="Arial"/>
          <w:color w:val="2C3E50"/>
          <w:sz w:val="24"/>
          <w:szCs w:val="24"/>
          <w:u w:val="single"/>
        </w:rPr>
        <w:t xml:space="preserve"> </w:t>
      </w:r>
      <w:proofErr w:type="spellStart"/>
      <w:r w:rsidRPr="00644735">
        <w:rPr>
          <w:rFonts w:ascii="Arial" w:hAnsi="Arial" w:cs="Arial"/>
          <w:color w:val="2C3E50"/>
          <w:sz w:val="24"/>
          <w:szCs w:val="24"/>
          <w:u w:val="single"/>
        </w:rPr>
        <w:t>syntax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fldChar w:fldCharType="end"/>
      </w:r>
      <w:r w:rsidRPr="00644735">
        <w:rPr>
          <w:rFonts w:ascii="Arial" w:hAnsi="Arial" w:cs="Arial"/>
          <w:color w:val="404040"/>
          <w:sz w:val="24"/>
          <w:szCs w:val="24"/>
        </w:rPr>
        <w:t>)</w:t>
      </w:r>
    </w:p>
    <w:p w:rsidR="00644735" w:rsidRPr="00644735" w:rsidRDefault="00644735" w:rsidP="00644735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r w:rsidRPr="00644735">
        <w:rPr>
          <w:rFonts w:ascii="Arial" w:hAnsi="Arial" w:cs="Arial"/>
          <w:color w:val="404040"/>
          <w:sz w:val="24"/>
          <w:szCs w:val="24"/>
        </w:rPr>
        <w:t xml:space="preserve">Cluster group set </w:t>
      </w:r>
      <w:proofErr w:type="spellStart"/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dependency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: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Is a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dependency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where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specify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which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 and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when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start.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clear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dependency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VM startup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order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.</w:t>
      </w:r>
    </w:p>
    <w:p w:rsidR="00644735" w:rsidRPr="00644735" w:rsidRDefault="00644735" w:rsidP="00644735">
      <w:pPr>
        <w:shd w:val="clear" w:color="auto" w:fill="FFFFFF"/>
        <w:spacing w:before="100" w:beforeAutospacing="1" w:after="360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r w:rsidRPr="00644735">
        <w:rPr>
          <w:rFonts w:ascii="Arial" w:hAnsi="Arial" w:cs="Arial"/>
          <w:b/>
          <w:bCs/>
          <w:color w:val="404040"/>
          <w:sz w:val="24"/>
          <w:szCs w:val="24"/>
        </w:rPr>
        <w:t xml:space="preserve">How to setup </w:t>
      </w:r>
      <w:proofErr w:type="spellStart"/>
      <w:proofErr w:type="gramStart"/>
      <w:r w:rsidRPr="00644735">
        <w:rPr>
          <w:rFonts w:ascii="Arial" w:hAnsi="Arial" w:cs="Arial"/>
          <w:b/>
          <w:bCs/>
          <w:color w:val="404040"/>
          <w:sz w:val="24"/>
          <w:szCs w:val="24"/>
        </w:rPr>
        <w:t>environment</w:t>
      </w:r>
      <w:proofErr w:type="spellEnd"/>
      <w:r w:rsidRPr="00644735">
        <w:rPr>
          <w:rFonts w:ascii="Arial" w:hAnsi="Arial" w:cs="Arial"/>
          <w:b/>
          <w:bCs/>
          <w:color w:val="404040"/>
          <w:sz w:val="24"/>
          <w:szCs w:val="24"/>
        </w:rPr>
        <w:t>?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br/>
        <w:t xml:space="preserve">I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always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creating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output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Get-ClusterGroup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because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easier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manage all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lastRenderedPageBreak/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when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I have all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their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names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on a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paper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or TXT file. It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easier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review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them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services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offer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and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later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functionally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 sets.</w:t>
      </w:r>
      <w:r w:rsidRPr="00644735">
        <w:rPr>
          <w:rFonts w:ascii="Arial" w:hAnsi="Arial" w:cs="Arial"/>
          <w:color w:val="404040"/>
          <w:sz w:val="24"/>
          <w:szCs w:val="24"/>
        </w:rPr>
        <w:br/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When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 sets (put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similar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services or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dependencies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together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)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time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create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 Sets. This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operation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done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in few </w:t>
      </w:r>
      <w:proofErr w:type="spellStart"/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steps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:</w:t>
      </w:r>
      <w:proofErr w:type="gramEnd"/>
    </w:p>
    <w:p w:rsidR="00644735" w:rsidRPr="00644735" w:rsidRDefault="00644735" w:rsidP="0064473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Create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 </w:t>
      </w:r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Set: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create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empty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 for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grouping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To do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to use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 </w:t>
      </w:r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New-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ClusterGroupSet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 xml:space="preserve"> -Name 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GroupName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.</w:t>
      </w:r>
    </w:p>
    <w:p w:rsidR="00644735" w:rsidRPr="00644735" w:rsidRDefault="00644735" w:rsidP="0064473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Add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Groups (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) to sets. In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step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populate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 Sets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–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mean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put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together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similar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services or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need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start at the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time.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When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 Set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asked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start, all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are in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started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There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no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dependency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inside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the Cluster Group Set and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no chance to control the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order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inside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the group. If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think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some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need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start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before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other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need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more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than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one Cluster Group Set.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add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VM to Cluster Group Set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use PowerShell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 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Add-ClusterGroupToSet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 xml:space="preserve"> -Name 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GroupName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 xml:space="preserve"> -Group 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ClusterGroupName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In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to change 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GroupName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 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 Set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and 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ClusterGroupName</w:t>
      </w:r>
      <w:proofErr w:type="spellEnd"/>
      <w:r w:rsidRPr="00644735">
        <w:rPr>
          <w:rFonts w:ascii="Arial" w:hAnsi="Arial" w:cs="Arial"/>
          <w:i/>
          <w:iCs/>
          <w:color w:val="404040"/>
          <w:sz w:val="24"/>
          <w:szCs w:val="24"/>
        </w:rPr>
        <w:t> 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(VM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– output in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firs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step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).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repeat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for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every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single VM.</w:t>
      </w:r>
      <w:r w:rsidRPr="00644735">
        <w:rPr>
          <w:rFonts w:ascii="Arial" w:hAnsi="Arial" w:cs="Arial"/>
          <w:noProof/>
          <w:color w:val="2C3E50"/>
          <w:sz w:val="24"/>
          <w:szCs w:val="24"/>
        </w:rPr>
        <w:drawing>
          <wp:inline distT="0" distB="0" distL="0" distR="0" wp14:anchorId="36FA839E" wp14:editId="20B18595">
            <wp:extent cx="8356600" cy="2083435"/>
            <wp:effectExtent l="0" t="0" r="6350" b="0"/>
            <wp:docPr id="4" name="Image 4" descr="https://www.em-soft.si/myblog/elvis/wp-content/uploads/2017/08/VMGroup_CreateSetAndAddV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m-soft.si/myblog/elvis/wp-content/uploads/2017/08/VMGroup_CreateSetAndAddVM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35" w:rsidRPr="00644735" w:rsidRDefault="00644735" w:rsidP="0064473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Create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dependency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between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Cluster Group </w:t>
      </w:r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Sets: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to use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cmdlet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 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Add-ClusterGroupDependency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 xml:space="preserve"> -Group 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GroupName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 xml:space="preserve"> -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ProviderSet</w:t>
      </w:r>
      <w:proofErr w:type="spellEnd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GroupDependsOn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. 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GroupName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 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the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name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of the Cluster Group Set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want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start and </w:t>
      </w:r>
      <w:proofErr w:type="spellStart"/>
      <w:r w:rsidRPr="00644735">
        <w:rPr>
          <w:rFonts w:ascii="Arial" w:hAnsi="Arial" w:cs="Arial"/>
          <w:b/>
          <w:bCs/>
          <w:i/>
          <w:iCs/>
          <w:color w:val="404040"/>
          <w:sz w:val="24"/>
          <w:szCs w:val="24"/>
        </w:rPr>
        <w:t>GroupDependsOn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 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 Cluster Group Set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necessary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started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previously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At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point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need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create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order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(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dependency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)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between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groups. The start of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any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 can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successful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start of one or more groups. If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previous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fail to start, the group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who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on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not start. I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suggest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to have in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mind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situation (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maybe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develop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 script to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add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and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remove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from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groups –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you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quickly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solve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problems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if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they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appear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).</w:t>
      </w:r>
    </w:p>
    <w:p w:rsidR="00644735" w:rsidRPr="00644735" w:rsidRDefault="00644735" w:rsidP="00644735">
      <w:pPr>
        <w:shd w:val="clear" w:color="auto" w:fill="FFFFFF"/>
        <w:spacing w:before="100" w:beforeAutospacing="1" w:after="360"/>
        <w:ind w:left="0"/>
        <w:jc w:val="left"/>
        <w:rPr>
          <w:rFonts w:ascii="Arial" w:hAnsi="Arial" w:cs="Arial"/>
          <w:color w:val="404040"/>
          <w:sz w:val="24"/>
          <w:szCs w:val="24"/>
        </w:rPr>
      </w:pP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With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this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few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steps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created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 startup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order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for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our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environment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If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it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all OK,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never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have </w:t>
      </w:r>
      <w:proofErr w:type="gramStart"/>
      <w:r w:rsidRPr="00644735">
        <w:rPr>
          <w:rFonts w:ascii="Arial" w:hAnsi="Arial" w:cs="Arial"/>
          <w:color w:val="404040"/>
          <w:sz w:val="24"/>
          <w:szCs w:val="24"/>
        </w:rPr>
        <w:t>a</w:t>
      </w:r>
      <w:proofErr w:type="gramEnd"/>
      <w:r w:rsidRPr="00644735">
        <w:rPr>
          <w:rFonts w:ascii="Arial" w:hAnsi="Arial" w:cs="Arial"/>
          <w:color w:val="404040"/>
          <w:sz w:val="24"/>
          <w:szCs w:val="24"/>
        </w:rPr>
        <w:t xml:space="preserve"> situation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when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a service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not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work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because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some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dependency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server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is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not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started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.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Practically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, the system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will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look to start all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VMs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in a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defined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644735">
        <w:rPr>
          <w:rFonts w:ascii="Arial" w:hAnsi="Arial" w:cs="Arial"/>
          <w:color w:val="404040"/>
          <w:sz w:val="24"/>
          <w:szCs w:val="24"/>
        </w:rPr>
        <w:t>order</w:t>
      </w:r>
      <w:proofErr w:type="spellEnd"/>
      <w:r w:rsidRPr="00644735">
        <w:rPr>
          <w:rFonts w:ascii="Arial" w:hAnsi="Arial" w:cs="Arial"/>
          <w:color w:val="404040"/>
          <w:sz w:val="24"/>
          <w:szCs w:val="24"/>
        </w:rPr>
        <w:t>.</w:t>
      </w:r>
    </w:p>
    <w:p w:rsidR="006F45FC" w:rsidRDefault="006F45FC">
      <w:pPr>
        <w:spacing w:before="0"/>
        <w:ind w:left="0"/>
        <w:jc w:val="left"/>
        <w:rPr>
          <w:rFonts w:ascii="Times New Roman" w:hAnsi="Times New Roman"/>
          <w:sz w:val="20"/>
        </w:rPr>
      </w:pPr>
    </w:p>
    <w:sectPr w:rsidR="006F45FC" w:rsidSect="002659B2">
      <w:footerReference w:type="default" r:id="rId15"/>
      <w:pgSz w:w="11907" w:h="16840" w:code="9"/>
      <w:pgMar w:top="709" w:right="851" w:bottom="851" w:left="851" w:header="720" w:footer="3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1A" w:rsidRDefault="00FA691A" w:rsidP="00976A34">
      <w:r>
        <w:separator/>
      </w:r>
    </w:p>
  </w:endnote>
  <w:endnote w:type="continuationSeparator" w:id="0">
    <w:p w:rsidR="00FA691A" w:rsidRDefault="00FA691A" w:rsidP="009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"/>
      <w:gridCol w:w="1100"/>
      <w:gridCol w:w="3862"/>
      <w:gridCol w:w="2738"/>
      <w:gridCol w:w="1569"/>
    </w:tblGrid>
    <w:tr w:rsidR="006F45FC" w:rsidTr="00B93392">
      <w:tc>
        <w:tcPr>
          <w:tcW w:w="950" w:type="dxa"/>
        </w:tcPr>
        <w:p w:rsidR="006F45FC" w:rsidRDefault="006F45FC" w:rsidP="006478EF">
          <w:pPr>
            <w:pStyle w:val="Pieddepage"/>
            <w:spacing w:before="60"/>
            <w:ind w:left="0"/>
            <w:jc w:val="left"/>
          </w:pPr>
          <w:r w:rsidRPr="005F1AB1">
            <w:rPr>
              <w:noProof/>
            </w:rPr>
            <w:drawing>
              <wp:inline distT="0" distB="0" distL="0" distR="0" wp14:anchorId="1101D20C" wp14:editId="0DE3D680">
                <wp:extent cx="400050" cy="400050"/>
                <wp:effectExtent l="0" t="0" r="0" b="0"/>
                <wp:docPr id="757" name="Image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0" w:type="dxa"/>
        </w:tcPr>
        <w:p w:rsidR="006F45FC" w:rsidRDefault="006F45FC" w:rsidP="006478EF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78A8B28E" wp14:editId="7AD6EB6B">
                <wp:extent cx="477520" cy="388620"/>
                <wp:effectExtent l="0" t="0" r="0" b="0"/>
                <wp:docPr id="387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</w:tcPr>
        <w:p w:rsidR="006F45FC" w:rsidRPr="00310D24" w:rsidRDefault="006F45FC" w:rsidP="00B93392">
          <w:pPr>
            <w:pStyle w:val="Pieddepage"/>
            <w:ind w:left="0"/>
            <w:jc w:val="left"/>
            <w:rPr>
              <w:b/>
            </w:rPr>
          </w:pPr>
          <w:r>
            <w:rPr>
              <w:b/>
            </w:rPr>
            <w:t>Windows Cluster H.D.</w:t>
          </w:r>
          <w:r>
            <w:br/>
          </w:r>
          <w:r>
            <w:rPr>
              <w:sz w:val="16"/>
            </w:rPr>
            <w:t xml:space="preserve">– SYS 30 – </w:t>
          </w:r>
          <w:r w:rsidR="0092253D">
            <w:rPr>
              <w:sz w:val="16"/>
            </w:rPr>
            <w:t>Quorum</w:t>
          </w:r>
          <w:r>
            <w:rPr>
              <w:sz w:val="16"/>
            </w:rPr>
            <w:t xml:space="preserve"> - ver 2.00 -</w:t>
          </w:r>
        </w:p>
      </w:tc>
      <w:tc>
        <w:tcPr>
          <w:tcW w:w="2738" w:type="dxa"/>
        </w:tcPr>
        <w:p w:rsidR="006F45FC" w:rsidRDefault="006F45FC" w:rsidP="00B93392">
          <w:pPr>
            <w:pStyle w:val="Pieddepage"/>
            <w:tabs>
              <w:tab w:val="left" w:pos="1207"/>
            </w:tabs>
            <w:ind w:left="0"/>
            <w:jc w:val="left"/>
          </w:pPr>
          <w:proofErr w:type="gramStart"/>
          <w:r>
            <w:rPr>
              <w:b/>
              <w:sz w:val="20"/>
            </w:rPr>
            <w:t>https</w:t>
          </w:r>
          <w:proofErr w:type="gramEnd"/>
          <w:r>
            <w:rPr>
              <w:b/>
              <w:sz w:val="20"/>
            </w:rPr>
            <w:t> 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 xml:space="preserve">- Michel </w:t>
          </w:r>
          <w:proofErr w:type="spellStart"/>
          <w:r>
            <w:rPr>
              <w:sz w:val="18"/>
              <w:szCs w:val="18"/>
            </w:rPr>
            <w:t>Cabaré</w:t>
          </w:r>
          <w:proofErr w:type="spellEnd"/>
          <w:r>
            <w:rPr>
              <w:sz w:val="18"/>
              <w:szCs w:val="18"/>
            </w:rPr>
            <w:t xml:space="preserve">  -</w:t>
          </w:r>
        </w:p>
      </w:tc>
      <w:tc>
        <w:tcPr>
          <w:tcW w:w="1569" w:type="dxa"/>
        </w:tcPr>
        <w:p w:rsidR="006F45FC" w:rsidRDefault="006F45FC" w:rsidP="0021754B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  \* MERGEFORMAT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123</w:t>
          </w:r>
          <w:r>
            <w:rPr>
              <w:rStyle w:val="Numrodepage"/>
            </w:rPr>
            <w:fldChar w:fldCharType="end"/>
          </w:r>
        </w:p>
      </w:tc>
    </w:tr>
  </w:tbl>
  <w:p w:rsidR="006F45FC" w:rsidRPr="0021754B" w:rsidRDefault="006F45FC" w:rsidP="002175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1A" w:rsidRDefault="00FA691A" w:rsidP="00976A34">
      <w:r>
        <w:separator/>
      </w:r>
    </w:p>
  </w:footnote>
  <w:footnote w:type="continuationSeparator" w:id="0">
    <w:p w:rsidR="00FA691A" w:rsidRDefault="00FA691A" w:rsidP="0097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CB1"/>
    <w:multiLevelType w:val="multilevel"/>
    <w:tmpl w:val="65FAA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F1E35"/>
    <w:multiLevelType w:val="hybridMultilevel"/>
    <w:tmpl w:val="1D80388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900445"/>
    <w:multiLevelType w:val="hybridMultilevel"/>
    <w:tmpl w:val="1650490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DA4D8C"/>
    <w:multiLevelType w:val="hybridMultilevel"/>
    <w:tmpl w:val="6C76773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0F42C0"/>
    <w:multiLevelType w:val="hybridMultilevel"/>
    <w:tmpl w:val="104C850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B1EBB"/>
    <w:multiLevelType w:val="hybridMultilevel"/>
    <w:tmpl w:val="2E62AEB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720406"/>
    <w:multiLevelType w:val="hybridMultilevel"/>
    <w:tmpl w:val="1AACAC4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8D01F6"/>
    <w:multiLevelType w:val="hybridMultilevel"/>
    <w:tmpl w:val="C69A967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185A3F"/>
    <w:multiLevelType w:val="hybridMultilevel"/>
    <w:tmpl w:val="6BD8D8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D538A9"/>
    <w:multiLevelType w:val="multilevel"/>
    <w:tmpl w:val="D41CE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0117E"/>
    <w:multiLevelType w:val="hybridMultilevel"/>
    <w:tmpl w:val="690C68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1D6F35"/>
    <w:multiLevelType w:val="hybridMultilevel"/>
    <w:tmpl w:val="209200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CF5B8C"/>
    <w:multiLevelType w:val="hybridMultilevel"/>
    <w:tmpl w:val="9AFC5EB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2C2F5D"/>
    <w:multiLevelType w:val="hybridMultilevel"/>
    <w:tmpl w:val="96EEBD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072313"/>
    <w:multiLevelType w:val="hybridMultilevel"/>
    <w:tmpl w:val="6B5E7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4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7"/>
  </w:num>
  <w:num w:numId="15">
    <w:abstractNumId w:val="9"/>
  </w:num>
  <w:num w:numId="1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strokecolor="#333">
      <v:stroke endarrow="block"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5A"/>
    <w:rsid w:val="00001A43"/>
    <w:rsid w:val="0000315C"/>
    <w:rsid w:val="00004948"/>
    <w:rsid w:val="0000540D"/>
    <w:rsid w:val="00006ED6"/>
    <w:rsid w:val="00006F6E"/>
    <w:rsid w:val="00010D71"/>
    <w:rsid w:val="00010E99"/>
    <w:rsid w:val="000113D7"/>
    <w:rsid w:val="0001148E"/>
    <w:rsid w:val="00011675"/>
    <w:rsid w:val="00011E67"/>
    <w:rsid w:val="00012C5C"/>
    <w:rsid w:val="00012E0C"/>
    <w:rsid w:val="00014719"/>
    <w:rsid w:val="0001647D"/>
    <w:rsid w:val="00016B80"/>
    <w:rsid w:val="00017EAF"/>
    <w:rsid w:val="00020B31"/>
    <w:rsid w:val="0002111B"/>
    <w:rsid w:val="0002232F"/>
    <w:rsid w:val="00025390"/>
    <w:rsid w:val="00026B8C"/>
    <w:rsid w:val="00026F46"/>
    <w:rsid w:val="00027711"/>
    <w:rsid w:val="00027D7E"/>
    <w:rsid w:val="0003057D"/>
    <w:rsid w:val="00032036"/>
    <w:rsid w:val="00032C76"/>
    <w:rsid w:val="00032D7C"/>
    <w:rsid w:val="00035728"/>
    <w:rsid w:val="00036B17"/>
    <w:rsid w:val="00037564"/>
    <w:rsid w:val="000403EA"/>
    <w:rsid w:val="00041733"/>
    <w:rsid w:val="00041A59"/>
    <w:rsid w:val="0004454F"/>
    <w:rsid w:val="000447FC"/>
    <w:rsid w:val="00044D75"/>
    <w:rsid w:val="00045872"/>
    <w:rsid w:val="00045F0F"/>
    <w:rsid w:val="0005133A"/>
    <w:rsid w:val="0005378B"/>
    <w:rsid w:val="00053869"/>
    <w:rsid w:val="00054466"/>
    <w:rsid w:val="00054DC0"/>
    <w:rsid w:val="00054E6C"/>
    <w:rsid w:val="00054ED5"/>
    <w:rsid w:val="00055CAB"/>
    <w:rsid w:val="00056CE7"/>
    <w:rsid w:val="00060446"/>
    <w:rsid w:val="00060EC8"/>
    <w:rsid w:val="0006190F"/>
    <w:rsid w:val="0006261C"/>
    <w:rsid w:val="00062F17"/>
    <w:rsid w:val="000648CE"/>
    <w:rsid w:val="000657DF"/>
    <w:rsid w:val="00066B29"/>
    <w:rsid w:val="00066E1B"/>
    <w:rsid w:val="00067BA6"/>
    <w:rsid w:val="00070441"/>
    <w:rsid w:val="00071817"/>
    <w:rsid w:val="000730C0"/>
    <w:rsid w:val="00073F13"/>
    <w:rsid w:val="00075111"/>
    <w:rsid w:val="00075225"/>
    <w:rsid w:val="00075BE8"/>
    <w:rsid w:val="00076262"/>
    <w:rsid w:val="00076AE2"/>
    <w:rsid w:val="000775E9"/>
    <w:rsid w:val="0007781B"/>
    <w:rsid w:val="00080E36"/>
    <w:rsid w:val="00081309"/>
    <w:rsid w:val="000819F9"/>
    <w:rsid w:val="00081AFB"/>
    <w:rsid w:val="00083160"/>
    <w:rsid w:val="0008368A"/>
    <w:rsid w:val="00085FB0"/>
    <w:rsid w:val="00091DA3"/>
    <w:rsid w:val="00092460"/>
    <w:rsid w:val="00092D0E"/>
    <w:rsid w:val="00093208"/>
    <w:rsid w:val="00096A4B"/>
    <w:rsid w:val="00097259"/>
    <w:rsid w:val="00097855"/>
    <w:rsid w:val="000A0683"/>
    <w:rsid w:val="000A10DF"/>
    <w:rsid w:val="000A13EB"/>
    <w:rsid w:val="000A1DCC"/>
    <w:rsid w:val="000A2131"/>
    <w:rsid w:val="000A3E3B"/>
    <w:rsid w:val="000A68F6"/>
    <w:rsid w:val="000A6E6F"/>
    <w:rsid w:val="000B12F9"/>
    <w:rsid w:val="000B271D"/>
    <w:rsid w:val="000B28E2"/>
    <w:rsid w:val="000B3955"/>
    <w:rsid w:val="000B3C34"/>
    <w:rsid w:val="000B5D74"/>
    <w:rsid w:val="000B68B4"/>
    <w:rsid w:val="000C077A"/>
    <w:rsid w:val="000C0931"/>
    <w:rsid w:val="000C1F81"/>
    <w:rsid w:val="000C24C7"/>
    <w:rsid w:val="000C2AAB"/>
    <w:rsid w:val="000C2CD7"/>
    <w:rsid w:val="000C30A7"/>
    <w:rsid w:val="000C4FB1"/>
    <w:rsid w:val="000C4FFB"/>
    <w:rsid w:val="000C50DE"/>
    <w:rsid w:val="000C645C"/>
    <w:rsid w:val="000C647B"/>
    <w:rsid w:val="000D46FE"/>
    <w:rsid w:val="000D4A0D"/>
    <w:rsid w:val="000D57BE"/>
    <w:rsid w:val="000E09F8"/>
    <w:rsid w:val="000E131E"/>
    <w:rsid w:val="000E1B0D"/>
    <w:rsid w:val="000E226F"/>
    <w:rsid w:val="000E2276"/>
    <w:rsid w:val="000E286D"/>
    <w:rsid w:val="000E3384"/>
    <w:rsid w:val="000E372F"/>
    <w:rsid w:val="000E50F7"/>
    <w:rsid w:val="000E6336"/>
    <w:rsid w:val="000F02A5"/>
    <w:rsid w:val="000F11F2"/>
    <w:rsid w:val="000F1B9F"/>
    <w:rsid w:val="000F3FA8"/>
    <w:rsid w:val="000F4A70"/>
    <w:rsid w:val="000F4BDA"/>
    <w:rsid w:val="000F4DB0"/>
    <w:rsid w:val="000F4FD9"/>
    <w:rsid w:val="000F71A2"/>
    <w:rsid w:val="001003FA"/>
    <w:rsid w:val="00100CBC"/>
    <w:rsid w:val="001020B2"/>
    <w:rsid w:val="00102837"/>
    <w:rsid w:val="0010291A"/>
    <w:rsid w:val="00103548"/>
    <w:rsid w:val="001039DD"/>
    <w:rsid w:val="00103C94"/>
    <w:rsid w:val="00104015"/>
    <w:rsid w:val="00106243"/>
    <w:rsid w:val="00106935"/>
    <w:rsid w:val="00107650"/>
    <w:rsid w:val="00107979"/>
    <w:rsid w:val="00111440"/>
    <w:rsid w:val="0011193A"/>
    <w:rsid w:val="00111FE4"/>
    <w:rsid w:val="001124C3"/>
    <w:rsid w:val="001134ED"/>
    <w:rsid w:val="00113C27"/>
    <w:rsid w:val="0011465E"/>
    <w:rsid w:val="00114A36"/>
    <w:rsid w:val="00116026"/>
    <w:rsid w:val="00116F3C"/>
    <w:rsid w:val="001172C5"/>
    <w:rsid w:val="00117964"/>
    <w:rsid w:val="001201A9"/>
    <w:rsid w:val="00120D74"/>
    <w:rsid w:val="00120F9B"/>
    <w:rsid w:val="00121166"/>
    <w:rsid w:val="001226DA"/>
    <w:rsid w:val="00122D8D"/>
    <w:rsid w:val="0012471C"/>
    <w:rsid w:val="0012650A"/>
    <w:rsid w:val="001273E7"/>
    <w:rsid w:val="00133E8D"/>
    <w:rsid w:val="00134225"/>
    <w:rsid w:val="00134370"/>
    <w:rsid w:val="001400CA"/>
    <w:rsid w:val="00140139"/>
    <w:rsid w:val="001402CB"/>
    <w:rsid w:val="0014049D"/>
    <w:rsid w:val="0014166B"/>
    <w:rsid w:val="00141C70"/>
    <w:rsid w:val="00142ED9"/>
    <w:rsid w:val="001430AA"/>
    <w:rsid w:val="001453DD"/>
    <w:rsid w:val="00155DE1"/>
    <w:rsid w:val="00156F6B"/>
    <w:rsid w:val="00161A84"/>
    <w:rsid w:val="00162BF9"/>
    <w:rsid w:val="001635E5"/>
    <w:rsid w:val="00164C49"/>
    <w:rsid w:val="0016664E"/>
    <w:rsid w:val="001708DD"/>
    <w:rsid w:val="00171288"/>
    <w:rsid w:val="00171C70"/>
    <w:rsid w:val="00172E71"/>
    <w:rsid w:val="001735D1"/>
    <w:rsid w:val="00180E4F"/>
    <w:rsid w:val="001818E3"/>
    <w:rsid w:val="0018522E"/>
    <w:rsid w:val="0018587F"/>
    <w:rsid w:val="0018692C"/>
    <w:rsid w:val="0019329E"/>
    <w:rsid w:val="00193477"/>
    <w:rsid w:val="00193950"/>
    <w:rsid w:val="0019568F"/>
    <w:rsid w:val="00195DC4"/>
    <w:rsid w:val="00196A3E"/>
    <w:rsid w:val="001970FC"/>
    <w:rsid w:val="00197610"/>
    <w:rsid w:val="001A0139"/>
    <w:rsid w:val="001A0ABC"/>
    <w:rsid w:val="001A144D"/>
    <w:rsid w:val="001A1655"/>
    <w:rsid w:val="001A171F"/>
    <w:rsid w:val="001A3B01"/>
    <w:rsid w:val="001A52B5"/>
    <w:rsid w:val="001A7C16"/>
    <w:rsid w:val="001B010E"/>
    <w:rsid w:val="001B290E"/>
    <w:rsid w:val="001B2AD5"/>
    <w:rsid w:val="001B3FB5"/>
    <w:rsid w:val="001B41B9"/>
    <w:rsid w:val="001B4ADE"/>
    <w:rsid w:val="001B4D94"/>
    <w:rsid w:val="001B6CF8"/>
    <w:rsid w:val="001B72CF"/>
    <w:rsid w:val="001B72EF"/>
    <w:rsid w:val="001B74F0"/>
    <w:rsid w:val="001C0183"/>
    <w:rsid w:val="001C1003"/>
    <w:rsid w:val="001C40C0"/>
    <w:rsid w:val="001C4704"/>
    <w:rsid w:val="001C49BA"/>
    <w:rsid w:val="001C4D83"/>
    <w:rsid w:val="001C5A1D"/>
    <w:rsid w:val="001C6CBE"/>
    <w:rsid w:val="001C6D38"/>
    <w:rsid w:val="001C7D88"/>
    <w:rsid w:val="001D03C7"/>
    <w:rsid w:val="001D0B06"/>
    <w:rsid w:val="001D3415"/>
    <w:rsid w:val="001D45F0"/>
    <w:rsid w:val="001D4F33"/>
    <w:rsid w:val="001D5AB6"/>
    <w:rsid w:val="001D68C8"/>
    <w:rsid w:val="001D6A8A"/>
    <w:rsid w:val="001D70D1"/>
    <w:rsid w:val="001D7C2B"/>
    <w:rsid w:val="001D7C94"/>
    <w:rsid w:val="001D7EA1"/>
    <w:rsid w:val="001E0D7C"/>
    <w:rsid w:val="001E1B05"/>
    <w:rsid w:val="001E2CDE"/>
    <w:rsid w:val="001E5645"/>
    <w:rsid w:val="001E62D1"/>
    <w:rsid w:val="001E68A7"/>
    <w:rsid w:val="001E7303"/>
    <w:rsid w:val="001E7695"/>
    <w:rsid w:val="001E7FF2"/>
    <w:rsid w:val="001F0B5D"/>
    <w:rsid w:val="001F1188"/>
    <w:rsid w:val="001F31C8"/>
    <w:rsid w:val="001F53AB"/>
    <w:rsid w:val="001F5AA8"/>
    <w:rsid w:val="001F5BDB"/>
    <w:rsid w:val="0020009D"/>
    <w:rsid w:val="00202C81"/>
    <w:rsid w:val="002030A0"/>
    <w:rsid w:val="00203409"/>
    <w:rsid w:val="002034C8"/>
    <w:rsid w:val="002042D1"/>
    <w:rsid w:val="002054EF"/>
    <w:rsid w:val="002060FB"/>
    <w:rsid w:val="00206961"/>
    <w:rsid w:val="00206B25"/>
    <w:rsid w:val="00207D3A"/>
    <w:rsid w:val="002106A9"/>
    <w:rsid w:val="00211214"/>
    <w:rsid w:val="00211571"/>
    <w:rsid w:val="002122F1"/>
    <w:rsid w:val="00213CCC"/>
    <w:rsid w:val="00213EF4"/>
    <w:rsid w:val="00214614"/>
    <w:rsid w:val="00216B03"/>
    <w:rsid w:val="0021754B"/>
    <w:rsid w:val="00217D8D"/>
    <w:rsid w:val="00220778"/>
    <w:rsid w:val="00220F7B"/>
    <w:rsid w:val="00221F53"/>
    <w:rsid w:val="0022288E"/>
    <w:rsid w:val="00223FD6"/>
    <w:rsid w:val="002263E0"/>
    <w:rsid w:val="00230D03"/>
    <w:rsid w:val="00230EA7"/>
    <w:rsid w:val="00235B6D"/>
    <w:rsid w:val="00235F52"/>
    <w:rsid w:val="0023646C"/>
    <w:rsid w:val="00240625"/>
    <w:rsid w:val="00240998"/>
    <w:rsid w:val="00240C23"/>
    <w:rsid w:val="00241527"/>
    <w:rsid w:val="00242CB8"/>
    <w:rsid w:val="002433B1"/>
    <w:rsid w:val="00243C55"/>
    <w:rsid w:val="00243F8C"/>
    <w:rsid w:val="00244426"/>
    <w:rsid w:val="00244F35"/>
    <w:rsid w:val="00245C50"/>
    <w:rsid w:val="0024633A"/>
    <w:rsid w:val="00246D3A"/>
    <w:rsid w:val="002477CA"/>
    <w:rsid w:val="002479C4"/>
    <w:rsid w:val="00250000"/>
    <w:rsid w:val="00251831"/>
    <w:rsid w:val="00251A13"/>
    <w:rsid w:val="00253356"/>
    <w:rsid w:val="00253DA7"/>
    <w:rsid w:val="0025486A"/>
    <w:rsid w:val="0025608E"/>
    <w:rsid w:val="00260E4E"/>
    <w:rsid w:val="002618FE"/>
    <w:rsid w:val="00261ABC"/>
    <w:rsid w:val="00261E84"/>
    <w:rsid w:val="00262F53"/>
    <w:rsid w:val="00263E1B"/>
    <w:rsid w:val="002659B2"/>
    <w:rsid w:val="00265ECE"/>
    <w:rsid w:val="00267D97"/>
    <w:rsid w:val="0027150D"/>
    <w:rsid w:val="00271B4D"/>
    <w:rsid w:val="002754D0"/>
    <w:rsid w:val="00275E04"/>
    <w:rsid w:val="00276B72"/>
    <w:rsid w:val="00276B96"/>
    <w:rsid w:val="00277039"/>
    <w:rsid w:val="00277A57"/>
    <w:rsid w:val="00280C35"/>
    <w:rsid w:val="00280F91"/>
    <w:rsid w:val="00281DD6"/>
    <w:rsid w:val="00282C43"/>
    <w:rsid w:val="002834B4"/>
    <w:rsid w:val="00284554"/>
    <w:rsid w:val="002864F6"/>
    <w:rsid w:val="00286C2C"/>
    <w:rsid w:val="00287171"/>
    <w:rsid w:val="00287371"/>
    <w:rsid w:val="0028746A"/>
    <w:rsid w:val="00287BC3"/>
    <w:rsid w:val="00291ACE"/>
    <w:rsid w:val="002958BD"/>
    <w:rsid w:val="002960CF"/>
    <w:rsid w:val="002966CC"/>
    <w:rsid w:val="002975E5"/>
    <w:rsid w:val="002979ED"/>
    <w:rsid w:val="00297E52"/>
    <w:rsid w:val="00297F81"/>
    <w:rsid w:val="002A156B"/>
    <w:rsid w:val="002A2829"/>
    <w:rsid w:val="002A36B7"/>
    <w:rsid w:val="002A4FB0"/>
    <w:rsid w:val="002A5D0A"/>
    <w:rsid w:val="002A5F65"/>
    <w:rsid w:val="002A65FF"/>
    <w:rsid w:val="002A7F09"/>
    <w:rsid w:val="002B14F3"/>
    <w:rsid w:val="002B1BC2"/>
    <w:rsid w:val="002B3978"/>
    <w:rsid w:val="002B543D"/>
    <w:rsid w:val="002B559C"/>
    <w:rsid w:val="002B5666"/>
    <w:rsid w:val="002B586C"/>
    <w:rsid w:val="002B5B6B"/>
    <w:rsid w:val="002C0652"/>
    <w:rsid w:val="002C0B41"/>
    <w:rsid w:val="002C1876"/>
    <w:rsid w:val="002C72B1"/>
    <w:rsid w:val="002D151D"/>
    <w:rsid w:val="002D1A7B"/>
    <w:rsid w:val="002D5354"/>
    <w:rsid w:val="002D647A"/>
    <w:rsid w:val="002E0C88"/>
    <w:rsid w:val="002E163E"/>
    <w:rsid w:val="002E17E4"/>
    <w:rsid w:val="002E3343"/>
    <w:rsid w:val="002E5AC2"/>
    <w:rsid w:val="002E5B9C"/>
    <w:rsid w:val="002E672D"/>
    <w:rsid w:val="002E749B"/>
    <w:rsid w:val="002E78A6"/>
    <w:rsid w:val="002E7F86"/>
    <w:rsid w:val="002F0ECB"/>
    <w:rsid w:val="002F2315"/>
    <w:rsid w:val="002F2FF7"/>
    <w:rsid w:val="002F39FA"/>
    <w:rsid w:val="002F44FC"/>
    <w:rsid w:val="002F4FEF"/>
    <w:rsid w:val="002F7066"/>
    <w:rsid w:val="002F70B5"/>
    <w:rsid w:val="00300EF6"/>
    <w:rsid w:val="00302B74"/>
    <w:rsid w:val="00303C12"/>
    <w:rsid w:val="00304AAD"/>
    <w:rsid w:val="0030512A"/>
    <w:rsid w:val="00310D24"/>
    <w:rsid w:val="00311BCE"/>
    <w:rsid w:val="00312AC4"/>
    <w:rsid w:val="00313468"/>
    <w:rsid w:val="003147F1"/>
    <w:rsid w:val="00316EBD"/>
    <w:rsid w:val="003223F8"/>
    <w:rsid w:val="0032287F"/>
    <w:rsid w:val="003242A4"/>
    <w:rsid w:val="00326B72"/>
    <w:rsid w:val="0033250A"/>
    <w:rsid w:val="0033373A"/>
    <w:rsid w:val="00334A7E"/>
    <w:rsid w:val="0033593D"/>
    <w:rsid w:val="00335FE9"/>
    <w:rsid w:val="003364CB"/>
    <w:rsid w:val="00336C7B"/>
    <w:rsid w:val="00336F9B"/>
    <w:rsid w:val="00336FAC"/>
    <w:rsid w:val="00337AB5"/>
    <w:rsid w:val="0034020A"/>
    <w:rsid w:val="00340966"/>
    <w:rsid w:val="00340D23"/>
    <w:rsid w:val="00343A19"/>
    <w:rsid w:val="00345EBE"/>
    <w:rsid w:val="003463A5"/>
    <w:rsid w:val="0034668C"/>
    <w:rsid w:val="00346D12"/>
    <w:rsid w:val="00346D19"/>
    <w:rsid w:val="003474FA"/>
    <w:rsid w:val="00347AD9"/>
    <w:rsid w:val="00350BB0"/>
    <w:rsid w:val="00351870"/>
    <w:rsid w:val="00351BBC"/>
    <w:rsid w:val="003524BE"/>
    <w:rsid w:val="00352A95"/>
    <w:rsid w:val="00352B61"/>
    <w:rsid w:val="0035406F"/>
    <w:rsid w:val="003542FE"/>
    <w:rsid w:val="003554DD"/>
    <w:rsid w:val="003563B0"/>
    <w:rsid w:val="00360C5D"/>
    <w:rsid w:val="00362B62"/>
    <w:rsid w:val="00363D2F"/>
    <w:rsid w:val="00366BF7"/>
    <w:rsid w:val="0036799D"/>
    <w:rsid w:val="00367D51"/>
    <w:rsid w:val="00373C29"/>
    <w:rsid w:val="00374432"/>
    <w:rsid w:val="003769E8"/>
    <w:rsid w:val="003775E1"/>
    <w:rsid w:val="00381E5D"/>
    <w:rsid w:val="00382A15"/>
    <w:rsid w:val="00383D8E"/>
    <w:rsid w:val="003843A3"/>
    <w:rsid w:val="0038505C"/>
    <w:rsid w:val="003914D6"/>
    <w:rsid w:val="00391891"/>
    <w:rsid w:val="00391EA0"/>
    <w:rsid w:val="00392888"/>
    <w:rsid w:val="00392E92"/>
    <w:rsid w:val="003946BE"/>
    <w:rsid w:val="00394776"/>
    <w:rsid w:val="003958F1"/>
    <w:rsid w:val="00395B38"/>
    <w:rsid w:val="003972FA"/>
    <w:rsid w:val="00397386"/>
    <w:rsid w:val="003A033C"/>
    <w:rsid w:val="003A0652"/>
    <w:rsid w:val="003A0EA1"/>
    <w:rsid w:val="003A13F7"/>
    <w:rsid w:val="003A2FEC"/>
    <w:rsid w:val="003A3607"/>
    <w:rsid w:val="003A3826"/>
    <w:rsid w:val="003A3B7C"/>
    <w:rsid w:val="003A5360"/>
    <w:rsid w:val="003A78F5"/>
    <w:rsid w:val="003A7C47"/>
    <w:rsid w:val="003A7DEE"/>
    <w:rsid w:val="003B0DDC"/>
    <w:rsid w:val="003B1FA0"/>
    <w:rsid w:val="003B2440"/>
    <w:rsid w:val="003B5144"/>
    <w:rsid w:val="003B7AE4"/>
    <w:rsid w:val="003B7B59"/>
    <w:rsid w:val="003C3404"/>
    <w:rsid w:val="003C3610"/>
    <w:rsid w:val="003C4F5A"/>
    <w:rsid w:val="003C5364"/>
    <w:rsid w:val="003C7269"/>
    <w:rsid w:val="003C75EE"/>
    <w:rsid w:val="003D0CED"/>
    <w:rsid w:val="003D1627"/>
    <w:rsid w:val="003D17B6"/>
    <w:rsid w:val="003D3D2D"/>
    <w:rsid w:val="003D48FA"/>
    <w:rsid w:val="003D5604"/>
    <w:rsid w:val="003D6256"/>
    <w:rsid w:val="003D6694"/>
    <w:rsid w:val="003D7CC7"/>
    <w:rsid w:val="003E0568"/>
    <w:rsid w:val="003E0DCC"/>
    <w:rsid w:val="003E12D5"/>
    <w:rsid w:val="003E2E04"/>
    <w:rsid w:val="003E4490"/>
    <w:rsid w:val="003E4C9F"/>
    <w:rsid w:val="003E5F72"/>
    <w:rsid w:val="003E7FD9"/>
    <w:rsid w:val="003F0817"/>
    <w:rsid w:val="003F0A72"/>
    <w:rsid w:val="003F0A87"/>
    <w:rsid w:val="003F0EB0"/>
    <w:rsid w:val="003F1368"/>
    <w:rsid w:val="003F2314"/>
    <w:rsid w:val="003F2832"/>
    <w:rsid w:val="003F3538"/>
    <w:rsid w:val="003F3623"/>
    <w:rsid w:val="003F44D3"/>
    <w:rsid w:val="003F58E4"/>
    <w:rsid w:val="004002D4"/>
    <w:rsid w:val="00402518"/>
    <w:rsid w:val="00403129"/>
    <w:rsid w:val="004042C3"/>
    <w:rsid w:val="00404B68"/>
    <w:rsid w:val="00405256"/>
    <w:rsid w:val="0040634B"/>
    <w:rsid w:val="00407883"/>
    <w:rsid w:val="00407D1E"/>
    <w:rsid w:val="00410A06"/>
    <w:rsid w:val="004137CE"/>
    <w:rsid w:val="00414F85"/>
    <w:rsid w:val="004160C8"/>
    <w:rsid w:val="004163FB"/>
    <w:rsid w:val="00421FDB"/>
    <w:rsid w:val="00422606"/>
    <w:rsid w:val="00422888"/>
    <w:rsid w:val="004229AF"/>
    <w:rsid w:val="00423534"/>
    <w:rsid w:val="00423561"/>
    <w:rsid w:val="00424A36"/>
    <w:rsid w:val="00424FBF"/>
    <w:rsid w:val="0042523F"/>
    <w:rsid w:val="0042649E"/>
    <w:rsid w:val="0042661E"/>
    <w:rsid w:val="00427B26"/>
    <w:rsid w:val="00427DAF"/>
    <w:rsid w:val="004314A3"/>
    <w:rsid w:val="00431BD0"/>
    <w:rsid w:val="004336D0"/>
    <w:rsid w:val="004340DC"/>
    <w:rsid w:val="00434433"/>
    <w:rsid w:val="00435977"/>
    <w:rsid w:val="00435AB2"/>
    <w:rsid w:val="00435D90"/>
    <w:rsid w:val="0043602B"/>
    <w:rsid w:val="00441679"/>
    <w:rsid w:val="00441C50"/>
    <w:rsid w:val="004420D0"/>
    <w:rsid w:val="0044296D"/>
    <w:rsid w:val="00446027"/>
    <w:rsid w:val="0045121F"/>
    <w:rsid w:val="00451FE7"/>
    <w:rsid w:val="00452810"/>
    <w:rsid w:val="00452E54"/>
    <w:rsid w:val="004534ED"/>
    <w:rsid w:val="0045513E"/>
    <w:rsid w:val="00455A2B"/>
    <w:rsid w:val="00455C03"/>
    <w:rsid w:val="00456C76"/>
    <w:rsid w:val="00456E0C"/>
    <w:rsid w:val="00457841"/>
    <w:rsid w:val="00457995"/>
    <w:rsid w:val="004628B6"/>
    <w:rsid w:val="0046420C"/>
    <w:rsid w:val="00464305"/>
    <w:rsid w:val="00465A1B"/>
    <w:rsid w:val="0046787A"/>
    <w:rsid w:val="00467B67"/>
    <w:rsid w:val="00470A1D"/>
    <w:rsid w:val="00473017"/>
    <w:rsid w:val="00477B6C"/>
    <w:rsid w:val="0048027F"/>
    <w:rsid w:val="00480AD5"/>
    <w:rsid w:val="00480E1E"/>
    <w:rsid w:val="00481AC9"/>
    <w:rsid w:val="004824E6"/>
    <w:rsid w:val="00484199"/>
    <w:rsid w:val="00485082"/>
    <w:rsid w:val="00485408"/>
    <w:rsid w:val="00485F3A"/>
    <w:rsid w:val="0048643C"/>
    <w:rsid w:val="00486958"/>
    <w:rsid w:val="00487948"/>
    <w:rsid w:val="0048795B"/>
    <w:rsid w:val="00492BBB"/>
    <w:rsid w:val="00492CD4"/>
    <w:rsid w:val="0049314F"/>
    <w:rsid w:val="004A114C"/>
    <w:rsid w:val="004A1577"/>
    <w:rsid w:val="004A2129"/>
    <w:rsid w:val="004A2C6C"/>
    <w:rsid w:val="004A33D2"/>
    <w:rsid w:val="004A3B82"/>
    <w:rsid w:val="004A4553"/>
    <w:rsid w:val="004A48B7"/>
    <w:rsid w:val="004A495C"/>
    <w:rsid w:val="004A5201"/>
    <w:rsid w:val="004A58B7"/>
    <w:rsid w:val="004A6FFC"/>
    <w:rsid w:val="004A765B"/>
    <w:rsid w:val="004A7F08"/>
    <w:rsid w:val="004B05BD"/>
    <w:rsid w:val="004B16E4"/>
    <w:rsid w:val="004B2BF0"/>
    <w:rsid w:val="004B3CC0"/>
    <w:rsid w:val="004B3E0E"/>
    <w:rsid w:val="004B45E3"/>
    <w:rsid w:val="004B45F6"/>
    <w:rsid w:val="004B4AD0"/>
    <w:rsid w:val="004B4B16"/>
    <w:rsid w:val="004B4E65"/>
    <w:rsid w:val="004B54DA"/>
    <w:rsid w:val="004B5832"/>
    <w:rsid w:val="004B60F3"/>
    <w:rsid w:val="004B7D31"/>
    <w:rsid w:val="004B7F95"/>
    <w:rsid w:val="004B7FC3"/>
    <w:rsid w:val="004C006B"/>
    <w:rsid w:val="004C0872"/>
    <w:rsid w:val="004C0F1E"/>
    <w:rsid w:val="004C200C"/>
    <w:rsid w:val="004C4FDC"/>
    <w:rsid w:val="004C6464"/>
    <w:rsid w:val="004C6D32"/>
    <w:rsid w:val="004C7371"/>
    <w:rsid w:val="004C76FE"/>
    <w:rsid w:val="004D1C00"/>
    <w:rsid w:val="004D26D8"/>
    <w:rsid w:val="004D3456"/>
    <w:rsid w:val="004D6C6F"/>
    <w:rsid w:val="004D79AF"/>
    <w:rsid w:val="004E065C"/>
    <w:rsid w:val="004E0916"/>
    <w:rsid w:val="004E0B91"/>
    <w:rsid w:val="004E5455"/>
    <w:rsid w:val="004E6814"/>
    <w:rsid w:val="004E6C6F"/>
    <w:rsid w:val="004E6FE4"/>
    <w:rsid w:val="004E752B"/>
    <w:rsid w:val="004F19EE"/>
    <w:rsid w:val="004F27A5"/>
    <w:rsid w:val="004F2E6A"/>
    <w:rsid w:val="004F3170"/>
    <w:rsid w:val="004F49B1"/>
    <w:rsid w:val="004F5507"/>
    <w:rsid w:val="004F55D0"/>
    <w:rsid w:val="004F6A13"/>
    <w:rsid w:val="00501A12"/>
    <w:rsid w:val="00502D9E"/>
    <w:rsid w:val="00502FF5"/>
    <w:rsid w:val="00505051"/>
    <w:rsid w:val="00506D07"/>
    <w:rsid w:val="00507606"/>
    <w:rsid w:val="0050783F"/>
    <w:rsid w:val="00507EF8"/>
    <w:rsid w:val="00510053"/>
    <w:rsid w:val="0051019C"/>
    <w:rsid w:val="00510406"/>
    <w:rsid w:val="00512297"/>
    <w:rsid w:val="0051458C"/>
    <w:rsid w:val="0051551A"/>
    <w:rsid w:val="00517652"/>
    <w:rsid w:val="0051791F"/>
    <w:rsid w:val="00520262"/>
    <w:rsid w:val="00520E6B"/>
    <w:rsid w:val="0052150B"/>
    <w:rsid w:val="00521542"/>
    <w:rsid w:val="005227C1"/>
    <w:rsid w:val="00522BF1"/>
    <w:rsid w:val="005236FC"/>
    <w:rsid w:val="00523794"/>
    <w:rsid w:val="00524448"/>
    <w:rsid w:val="00524808"/>
    <w:rsid w:val="00526E2B"/>
    <w:rsid w:val="005306A1"/>
    <w:rsid w:val="005306E1"/>
    <w:rsid w:val="00530979"/>
    <w:rsid w:val="00531316"/>
    <w:rsid w:val="00531C2C"/>
    <w:rsid w:val="005326AB"/>
    <w:rsid w:val="00532CAA"/>
    <w:rsid w:val="005331CE"/>
    <w:rsid w:val="00533C35"/>
    <w:rsid w:val="00533D63"/>
    <w:rsid w:val="005341F2"/>
    <w:rsid w:val="0053650B"/>
    <w:rsid w:val="005403F8"/>
    <w:rsid w:val="00540F4E"/>
    <w:rsid w:val="00542CCE"/>
    <w:rsid w:val="00543082"/>
    <w:rsid w:val="00543827"/>
    <w:rsid w:val="00543AEC"/>
    <w:rsid w:val="005440D9"/>
    <w:rsid w:val="005454CE"/>
    <w:rsid w:val="005500F4"/>
    <w:rsid w:val="0055033E"/>
    <w:rsid w:val="00551866"/>
    <w:rsid w:val="00551BD5"/>
    <w:rsid w:val="00552061"/>
    <w:rsid w:val="005521B9"/>
    <w:rsid w:val="005524FE"/>
    <w:rsid w:val="00553756"/>
    <w:rsid w:val="00553BCE"/>
    <w:rsid w:val="005554E1"/>
    <w:rsid w:val="005558F8"/>
    <w:rsid w:val="00556AC9"/>
    <w:rsid w:val="00556F50"/>
    <w:rsid w:val="005574F2"/>
    <w:rsid w:val="00562620"/>
    <w:rsid w:val="005632C3"/>
    <w:rsid w:val="00564A8A"/>
    <w:rsid w:val="00564BFB"/>
    <w:rsid w:val="00565A88"/>
    <w:rsid w:val="005668F8"/>
    <w:rsid w:val="005715C3"/>
    <w:rsid w:val="00572756"/>
    <w:rsid w:val="00573562"/>
    <w:rsid w:val="00573878"/>
    <w:rsid w:val="00576594"/>
    <w:rsid w:val="00581A5D"/>
    <w:rsid w:val="00583018"/>
    <w:rsid w:val="00584A07"/>
    <w:rsid w:val="00584D2C"/>
    <w:rsid w:val="00586C12"/>
    <w:rsid w:val="00587C3B"/>
    <w:rsid w:val="005901EF"/>
    <w:rsid w:val="0059270C"/>
    <w:rsid w:val="005927C7"/>
    <w:rsid w:val="0059331E"/>
    <w:rsid w:val="005943A5"/>
    <w:rsid w:val="00594B06"/>
    <w:rsid w:val="00595558"/>
    <w:rsid w:val="0059576A"/>
    <w:rsid w:val="00596EB8"/>
    <w:rsid w:val="00596EED"/>
    <w:rsid w:val="005A02AA"/>
    <w:rsid w:val="005A0A9A"/>
    <w:rsid w:val="005A1324"/>
    <w:rsid w:val="005A1649"/>
    <w:rsid w:val="005A2078"/>
    <w:rsid w:val="005A232E"/>
    <w:rsid w:val="005A3643"/>
    <w:rsid w:val="005A40EB"/>
    <w:rsid w:val="005A69E2"/>
    <w:rsid w:val="005B10D3"/>
    <w:rsid w:val="005B15BC"/>
    <w:rsid w:val="005B1D6A"/>
    <w:rsid w:val="005B32A3"/>
    <w:rsid w:val="005B3524"/>
    <w:rsid w:val="005B435F"/>
    <w:rsid w:val="005B4BE3"/>
    <w:rsid w:val="005B4F2E"/>
    <w:rsid w:val="005B71F4"/>
    <w:rsid w:val="005C027E"/>
    <w:rsid w:val="005C1100"/>
    <w:rsid w:val="005C4495"/>
    <w:rsid w:val="005C4ADC"/>
    <w:rsid w:val="005C5793"/>
    <w:rsid w:val="005C61A0"/>
    <w:rsid w:val="005C63EE"/>
    <w:rsid w:val="005C74E4"/>
    <w:rsid w:val="005D344D"/>
    <w:rsid w:val="005D6239"/>
    <w:rsid w:val="005D6C79"/>
    <w:rsid w:val="005D711C"/>
    <w:rsid w:val="005D735D"/>
    <w:rsid w:val="005E050E"/>
    <w:rsid w:val="005E0A2E"/>
    <w:rsid w:val="005E0B56"/>
    <w:rsid w:val="005E4779"/>
    <w:rsid w:val="005E4F08"/>
    <w:rsid w:val="005E569D"/>
    <w:rsid w:val="005F03E3"/>
    <w:rsid w:val="005F0843"/>
    <w:rsid w:val="005F1EBA"/>
    <w:rsid w:val="005F27B7"/>
    <w:rsid w:val="005F2CD9"/>
    <w:rsid w:val="005F2FFF"/>
    <w:rsid w:val="005F37DC"/>
    <w:rsid w:val="005F71C4"/>
    <w:rsid w:val="00600452"/>
    <w:rsid w:val="00600B3C"/>
    <w:rsid w:val="006017D5"/>
    <w:rsid w:val="00603165"/>
    <w:rsid w:val="0060488F"/>
    <w:rsid w:val="006053EF"/>
    <w:rsid w:val="006059AE"/>
    <w:rsid w:val="00605E80"/>
    <w:rsid w:val="00607BCD"/>
    <w:rsid w:val="00610A0B"/>
    <w:rsid w:val="00610E6E"/>
    <w:rsid w:val="00611D30"/>
    <w:rsid w:val="0061527E"/>
    <w:rsid w:val="00615414"/>
    <w:rsid w:val="00616685"/>
    <w:rsid w:val="006179FA"/>
    <w:rsid w:val="00621961"/>
    <w:rsid w:val="006254B0"/>
    <w:rsid w:val="00625CED"/>
    <w:rsid w:val="00626648"/>
    <w:rsid w:val="00630543"/>
    <w:rsid w:val="006309C1"/>
    <w:rsid w:val="00634825"/>
    <w:rsid w:val="00634FE3"/>
    <w:rsid w:val="006378A6"/>
    <w:rsid w:val="00637AC6"/>
    <w:rsid w:val="006414DD"/>
    <w:rsid w:val="00641AAF"/>
    <w:rsid w:val="00641DA1"/>
    <w:rsid w:val="0064215D"/>
    <w:rsid w:val="00642E81"/>
    <w:rsid w:val="0064341C"/>
    <w:rsid w:val="006434C7"/>
    <w:rsid w:val="0064389C"/>
    <w:rsid w:val="00644735"/>
    <w:rsid w:val="00644D8B"/>
    <w:rsid w:val="006451A7"/>
    <w:rsid w:val="00645A92"/>
    <w:rsid w:val="00646CA0"/>
    <w:rsid w:val="006472A7"/>
    <w:rsid w:val="006478EF"/>
    <w:rsid w:val="00651302"/>
    <w:rsid w:val="00651DE2"/>
    <w:rsid w:val="00656C83"/>
    <w:rsid w:val="00657AB0"/>
    <w:rsid w:val="00657D45"/>
    <w:rsid w:val="0066151A"/>
    <w:rsid w:val="0066157F"/>
    <w:rsid w:val="0066208E"/>
    <w:rsid w:val="00662400"/>
    <w:rsid w:val="0066282B"/>
    <w:rsid w:val="006651F4"/>
    <w:rsid w:val="006673C6"/>
    <w:rsid w:val="00667C77"/>
    <w:rsid w:val="00667E73"/>
    <w:rsid w:val="00671789"/>
    <w:rsid w:val="006719F3"/>
    <w:rsid w:val="006744C7"/>
    <w:rsid w:val="006754C7"/>
    <w:rsid w:val="00676FE3"/>
    <w:rsid w:val="006806D8"/>
    <w:rsid w:val="00681645"/>
    <w:rsid w:val="006818CA"/>
    <w:rsid w:val="0068277E"/>
    <w:rsid w:val="00683155"/>
    <w:rsid w:val="00683464"/>
    <w:rsid w:val="006848B2"/>
    <w:rsid w:val="006855EE"/>
    <w:rsid w:val="0068574A"/>
    <w:rsid w:val="00685D2E"/>
    <w:rsid w:val="006873BD"/>
    <w:rsid w:val="00690F5D"/>
    <w:rsid w:val="00693F37"/>
    <w:rsid w:val="00694DED"/>
    <w:rsid w:val="00697A6A"/>
    <w:rsid w:val="00697E90"/>
    <w:rsid w:val="006A041A"/>
    <w:rsid w:val="006A04FD"/>
    <w:rsid w:val="006A357D"/>
    <w:rsid w:val="006A372C"/>
    <w:rsid w:val="006A5BC5"/>
    <w:rsid w:val="006A691B"/>
    <w:rsid w:val="006B0034"/>
    <w:rsid w:val="006B065A"/>
    <w:rsid w:val="006B14D8"/>
    <w:rsid w:val="006B171F"/>
    <w:rsid w:val="006B1F0B"/>
    <w:rsid w:val="006B29CA"/>
    <w:rsid w:val="006B36BB"/>
    <w:rsid w:val="006B41C5"/>
    <w:rsid w:val="006B544D"/>
    <w:rsid w:val="006B6799"/>
    <w:rsid w:val="006C3F96"/>
    <w:rsid w:val="006C44A5"/>
    <w:rsid w:val="006C4B74"/>
    <w:rsid w:val="006C54F3"/>
    <w:rsid w:val="006C7C36"/>
    <w:rsid w:val="006D0426"/>
    <w:rsid w:val="006D0BA5"/>
    <w:rsid w:val="006D2443"/>
    <w:rsid w:val="006D32DA"/>
    <w:rsid w:val="006D4103"/>
    <w:rsid w:val="006D4EC7"/>
    <w:rsid w:val="006D5301"/>
    <w:rsid w:val="006D5459"/>
    <w:rsid w:val="006D56BD"/>
    <w:rsid w:val="006D5E7A"/>
    <w:rsid w:val="006D7289"/>
    <w:rsid w:val="006D75AC"/>
    <w:rsid w:val="006E0932"/>
    <w:rsid w:val="006E1302"/>
    <w:rsid w:val="006E33DA"/>
    <w:rsid w:val="006E5BA5"/>
    <w:rsid w:val="006E5DA0"/>
    <w:rsid w:val="006E68B6"/>
    <w:rsid w:val="006E6B05"/>
    <w:rsid w:val="006E730E"/>
    <w:rsid w:val="006E77D5"/>
    <w:rsid w:val="006F004E"/>
    <w:rsid w:val="006F16DA"/>
    <w:rsid w:val="006F36C8"/>
    <w:rsid w:val="006F3A41"/>
    <w:rsid w:val="006F4192"/>
    <w:rsid w:val="006F4228"/>
    <w:rsid w:val="006F45FC"/>
    <w:rsid w:val="006F5C02"/>
    <w:rsid w:val="0070010E"/>
    <w:rsid w:val="0070222C"/>
    <w:rsid w:val="00702D0C"/>
    <w:rsid w:val="00702F47"/>
    <w:rsid w:val="007050C0"/>
    <w:rsid w:val="00705571"/>
    <w:rsid w:val="0070566F"/>
    <w:rsid w:val="00705965"/>
    <w:rsid w:val="00705B15"/>
    <w:rsid w:val="00706368"/>
    <w:rsid w:val="00707D4A"/>
    <w:rsid w:val="00707F34"/>
    <w:rsid w:val="007113D5"/>
    <w:rsid w:val="00711709"/>
    <w:rsid w:val="0071180A"/>
    <w:rsid w:val="007130CF"/>
    <w:rsid w:val="0071355F"/>
    <w:rsid w:val="00714624"/>
    <w:rsid w:val="007147E0"/>
    <w:rsid w:val="00715FD9"/>
    <w:rsid w:val="00720318"/>
    <w:rsid w:val="00721BA4"/>
    <w:rsid w:val="007241EC"/>
    <w:rsid w:val="00725792"/>
    <w:rsid w:val="00725E04"/>
    <w:rsid w:val="00726623"/>
    <w:rsid w:val="007268D3"/>
    <w:rsid w:val="00726990"/>
    <w:rsid w:val="007279C2"/>
    <w:rsid w:val="00727D40"/>
    <w:rsid w:val="00731E2F"/>
    <w:rsid w:val="00732A9C"/>
    <w:rsid w:val="00732C20"/>
    <w:rsid w:val="00733ABB"/>
    <w:rsid w:val="007343B7"/>
    <w:rsid w:val="0073691B"/>
    <w:rsid w:val="007371A0"/>
    <w:rsid w:val="0074094E"/>
    <w:rsid w:val="00740FB8"/>
    <w:rsid w:val="007414EF"/>
    <w:rsid w:val="00741E85"/>
    <w:rsid w:val="007421A6"/>
    <w:rsid w:val="007424B1"/>
    <w:rsid w:val="007448AE"/>
    <w:rsid w:val="00744B6E"/>
    <w:rsid w:val="00745237"/>
    <w:rsid w:val="007465B5"/>
    <w:rsid w:val="007472CF"/>
    <w:rsid w:val="007474F1"/>
    <w:rsid w:val="00751AC7"/>
    <w:rsid w:val="00752C88"/>
    <w:rsid w:val="00752F4F"/>
    <w:rsid w:val="00753C5F"/>
    <w:rsid w:val="0075462F"/>
    <w:rsid w:val="00755993"/>
    <w:rsid w:val="00755DEB"/>
    <w:rsid w:val="007575D5"/>
    <w:rsid w:val="007579D7"/>
    <w:rsid w:val="00757C3A"/>
    <w:rsid w:val="00765E23"/>
    <w:rsid w:val="00766F59"/>
    <w:rsid w:val="00772082"/>
    <w:rsid w:val="007721BE"/>
    <w:rsid w:val="00772240"/>
    <w:rsid w:val="007745C2"/>
    <w:rsid w:val="00776CFC"/>
    <w:rsid w:val="00776EB0"/>
    <w:rsid w:val="0078124F"/>
    <w:rsid w:val="007813C3"/>
    <w:rsid w:val="007817E4"/>
    <w:rsid w:val="00781819"/>
    <w:rsid w:val="007832E7"/>
    <w:rsid w:val="00785133"/>
    <w:rsid w:val="00785534"/>
    <w:rsid w:val="00785C80"/>
    <w:rsid w:val="007863FB"/>
    <w:rsid w:val="007870EA"/>
    <w:rsid w:val="00790D5D"/>
    <w:rsid w:val="00791BCB"/>
    <w:rsid w:val="007938C5"/>
    <w:rsid w:val="007938D3"/>
    <w:rsid w:val="0079589F"/>
    <w:rsid w:val="00796BA5"/>
    <w:rsid w:val="007A0118"/>
    <w:rsid w:val="007A1327"/>
    <w:rsid w:val="007A2905"/>
    <w:rsid w:val="007A2A8C"/>
    <w:rsid w:val="007A3225"/>
    <w:rsid w:val="007A32B4"/>
    <w:rsid w:val="007A3366"/>
    <w:rsid w:val="007A39D6"/>
    <w:rsid w:val="007A42C4"/>
    <w:rsid w:val="007A4B63"/>
    <w:rsid w:val="007A580B"/>
    <w:rsid w:val="007A6142"/>
    <w:rsid w:val="007A6B42"/>
    <w:rsid w:val="007B0622"/>
    <w:rsid w:val="007B0A49"/>
    <w:rsid w:val="007B10AC"/>
    <w:rsid w:val="007B1C72"/>
    <w:rsid w:val="007B24D1"/>
    <w:rsid w:val="007B368C"/>
    <w:rsid w:val="007B3FBC"/>
    <w:rsid w:val="007B6109"/>
    <w:rsid w:val="007B7489"/>
    <w:rsid w:val="007B765A"/>
    <w:rsid w:val="007C0031"/>
    <w:rsid w:val="007C0640"/>
    <w:rsid w:val="007C0926"/>
    <w:rsid w:val="007C1863"/>
    <w:rsid w:val="007C1DC7"/>
    <w:rsid w:val="007C1F0C"/>
    <w:rsid w:val="007C242F"/>
    <w:rsid w:val="007C3677"/>
    <w:rsid w:val="007C3C5E"/>
    <w:rsid w:val="007C5DCC"/>
    <w:rsid w:val="007C5F13"/>
    <w:rsid w:val="007D023A"/>
    <w:rsid w:val="007D0529"/>
    <w:rsid w:val="007D07C3"/>
    <w:rsid w:val="007D0C55"/>
    <w:rsid w:val="007D3249"/>
    <w:rsid w:val="007D3D39"/>
    <w:rsid w:val="007D3E46"/>
    <w:rsid w:val="007D540C"/>
    <w:rsid w:val="007D5E5F"/>
    <w:rsid w:val="007D7EE1"/>
    <w:rsid w:val="007D7FB3"/>
    <w:rsid w:val="007E12F0"/>
    <w:rsid w:val="007E3986"/>
    <w:rsid w:val="007E4F81"/>
    <w:rsid w:val="007E5CBD"/>
    <w:rsid w:val="007E69C2"/>
    <w:rsid w:val="007E6FD4"/>
    <w:rsid w:val="007F053B"/>
    <w:rsid w:val="007F098B"/>
    <w:rsid w:val="007F0D54"/>
    <w:rsid w:val="007F1D8D"/>
    <w:rsid w:val="007F1F08"/>
    <w:rsid w:val="007F2756"/>
    <w:rsid w:val="007F2A3C"/>
    <w:rsid w:val="007F3076"/>
    <w:rsid w:val="007F4676"/>
    <w:rsid w:val="007F4FEC"/>
    <w:rsid w:val="007F636F"/>
    <w:rsid w:val="007F6B81"/>
    <w:rsid w:val="007F6ECA"/>
    <w:rsid w:val="008025CB"/>
    <w:rsid w:val="00804EAB"/>
    <w:rsid w:val="00806BD0"/>
    <w:rsid w:val="008078E9"/>
    <w:rsid w:val="0081035E"/>
    <w:rsid w:val="008106CD"/>
    <w:rsid w:val="00811355"/>
    <w:rsid w:val="00811FC0"/>
    <w:rsid w:val="0081692C"/>
    <w:rsid w:val="00817F08"/>
    <w:rsid w:val="00822DBB"/>
    <w:rsid w:val="008241BC"/>
    <w:rsid w:val="00824F7D"/>
    <w:rsid w:val="008262E9"/>
    <w:rsid w:val="008263AB"/>
    <w:rsid w:val="0083120F"/>
    <w:rsid w:val="00831B58"/>
    <w:rsid w:val="008322C0"/>
    <w:rsid w:val="0083287C"/>
    <w:rsid w:val="00832C05"/>
    <w:rsid w:val="00832E62"/>
    <w:rsid w:val="00835851"/>
    <w:rsid w:val="008359A6"/>
    <w:rsid w:val="00835A11"/>
    <w:rsid w:val="00835E02"/>
    <w:rsid w:val="0084140C"/>
    <w:rsid w:val="00842E33"/>
    <w:rsid w:val="00843001"/>
    <w:rsid w:val="008452A1"/>
    <w:rsid w:val="00850CE0"/>
    <w:rsid w:val="00851C71"/>
    <w:rsid w:val="00851DEA"/>
    <w:rsid w:val="0085264A"/>
    <w:rsid w:val="008527B5"/>
    <w:rsid w:val="00854EBF"/>
    <w:rsid w:val="008567D6"/>
    <w:rsid w:val="00856C38"/>
    <w:rsid w:val="00856D3A"/>
    <w:rsid w:val="008631C4"/>
    <w:rsid w:val="008634E0"/>
    <w:rsid w:val="00864D84"/>
    <w:rsid w:val="00865980"/>
    <w:rsid w:val="00866D05"/>
    <w:rsid w:val="00870200"/>
    <w:rsid w:val="00870413"/>
    <w:rsid w:val="00871260"/>
    <w:rsid w:val="00871597"/>
    <w:rsid w:val="00872D4D"/>
    <w:rsid w:val="00872FAB"/>
    <w:rsid w:val="00873295"/>
    <w:rsid w:val="00874C5B"/>
    <w:rsid w:val="00875997"/>
    <w:rsid w:val="008763B9"/>
    <w:rsid w:val="00876A8F"/>
    <w:rsid w:val="00877A44"/>
    <w:rsid w:val="008811A9"/>
    <w:rsid w:val="00883D15"/>
    <w:rsid w:val="00883F26"/>
    <w:rsid w:val="00886DA5"/>
    <w:rsid w:val="0089124B"/>
    <w:rsid w:val="00891E0F"/>
    <w:rsid w:val="008924D1"/>
    <w:rsid w:val="00892FFD"/>
    <w:rsid w:val="00893AAE"/>
    <w:rsid w:val="008954EF"/>
    <w:rsid w:val="00897974"/>
    <w:rsid w:val="008A0C62"/>
    <w:rsid w:val="008A1AE7"/>
    <w:rsid w:val="008A22B7"/>
    <w:rsid w:val="008A233F"/>
    <w:rsid w:val="008A2B98"/>
    <w:rsid w:val="008A30EE"/>
    <w:rsid w:val="008A326D"/>
    <w:rsid w:val="008A3FC0"/>
    <w:rsid w:val="008A416B"/>
    <w:rsid w:val="008A4854"/>
    <w:rsid w:val="008A4A08"/>
    <w:rsid w:val="008A546B"/>
    <w:rsid w:val="008A6A96"/>
    <w:rsid w:val="008A6F8C"/>
    <w:rsid w:val="008A7501"/>
    <w:rsid w:val="008A7DC0"/>
    <w:rsid w:val="008B2562"/>
    <w:rsid w:val="008B2D54"/>
    <w:rsid w:val="008B2FA5"/>
    <w:rsid w:val="008B4D3B"/>
    <w:rsid w:val="008B56C4"/>
    <w:rsid w:val="008B7C1E"/>
    <w:rsid w:val="008C0938"/>
    <w:rsid w:val="008C0FE3"/>
    <w:rsid w:val="008C1E4F"/>
    <w:rsid w:val="008C2F59"/>
    <w:rsid w:val="008C70EB"/>
    <w:rsid w:val="008C72FA"/>
    <w:rsid w:val="008C7AFF"/>
    <w:rsid w:val="008D0F5D"/>
    <w:rsid w:val="008D1D19"/>
    <w:rsid w:val="008E05FD"/>
    <w:rsid w:val="008E29A8"/>
    <w:rsid w:val="008E41ED"/>
    <w:rsid w:val="008E428E"/>
    <w:rsid w:val="008E44E1"/>
    <w:rsid w:val="008E4718"/>
    <w:rsid w:val="008E68F5"/>
    <w:rsid w:val="008E76FA"/>
    <w:rsid w:val="008E79FF"/>
    <w:rsid w:val="008F09BA"/>
    <w:rsid w:val="008F1139"/>
    <w:rsid w:val="008F1734"/>
    <w:rsid w:val="008F4377"/>
    <w:rsid w:val="008F463E"/>
    <w:rsid w:val="008F5061"/>
    <w:rsid w:val="008F5F38"/>
    <w:rsid w:val="008F67AF"/>
    <w:rsid w:val="008F73AD"/>
    <w:rsid w:val="008F7C1F"/>
    <w:rsid w:val="008F7FDD"/>
    <w:rsid w:val="00901499"/>
    <w:rsid w:val="009018CA"/>
    <w:rsid w:val="00902B8E"/>
    <w:rsid w:val="00905B1F"/>
    <w:rsid w:val="00905F9D"/>
    <w:rsid w:val="009073CE"/>
    <w:rsid w:val="0090740F"/>
    <w:rsid w:val="00907C44"/>
    <w:rsid w:val="00910005"/>
    <w:rsid w:val="00911F68"/>
    <w:rsid w:val="00914DC7"/>
    <w:rsid w:val="00917A0F"/>
    <w:rsid w:val="00917ADF"/>
    <w:rsid w:val="0092253D"/>
    <w:rsid w:val="0092304F"/>
    <w:rsid w:val="00923FC4"/>
    <w:rsid w:val="00925FC6"/>
    <w:rsid w:val="009279F0"/>
    <w:rsid w:val="00927FB5"/>
    <w:rsid w:val="00933C7A"/>
    <w:rsid w:val="00936E43"/>
    <w:rsid w:val="0094030D"/>
    <w:rsid w:val="00942776"/>
    <w:rsid w:val="00942832"/>
    <w:rsid w:val="00942C2B"/>
    <w:rsid w:val="00945EE7"/>
    <w:rsid w:val="00946177"/>
    <w:rsid w:val="00947131"/>
    <w:rsid w:val="00951FC7"/>
    <w:rsid w:val="00952FAA"/>
    <w:rsid w:val="009534EF"/>
    <w:rsid w:val="009555C1"/>
    <w:rsid w:val="0096050A"/>
    <w:rsid w:val="0096459F"/>
    <w:rsid w:val="009659A5"/>
    <w:rsid w:val="00965BD3"/>
    <w:rsid w:val="009674D6"/>
    <w:rsid w:val="00970978"/>
    <w:rsid w:val="009757B2"/>
    <w:rsid w:val="009760C5"/>
    <w:rsid w:val="00976A34"/>
    <w:rsid w:val="009776BF"/>
    <w:rsid w:val="00977D7E"/>
    <w:rsid w:val="009827D5"/>
    <w:rsid w:val="00983E24"/>
    <w:rsid w:val="00984ED9"/>
    <w:rsid w:val="00985D78"/>
    <w:rsid w:val="00987A96"/>
    <w:rsid w:val="0099059F"/>
    <w:rsid w:val="009907C7"/>
    <w:rsid w:val="0099095F"/>
    <w:rsid w:val="00991F07"/>
    <w:rsid w:val="00992B2B"/>
    <w:rsid w:val="00995761"/>
    <w:rsid w:val="00996267"/>
    <w:rsid w:val="00996C37"/>
    <w:rsid w:val="00996D3B"/>
    <w:rsid w:val="0099714D"/>
    <w:rsid w:val="009976E5"/>
    <w:rsid w:val="009A1200"/>
    <w:rsid w:val="009A4741"/>
    <w:rsid w:val="009A5F10"/>
    <w:rsid w:val="009A6BE8"/>
    <w:rsid w:val="009A6F25"/>
    <w:rsid w:val="009A72F3"/>
    <w:rsid w:val="009B0183"/>
    <w:rsid w:val="009B2478"/>
    <w:rsid w:val="009B50E4"/>
    <w:rsid w:val="009B568A"/>
    <w:rsid w:val="009B5DFB"/>
    <w:rsid w:val="009B66BA"/>
    <w:rsid w:val="009B68E2"/>
    <w:rsid w:val="009B7B7A"/>
    <w:rsid w:val="009C0401"/>
    <w:rsid w:val="009C0E56"/>
    <w:rsid w:val="009C15AC"/>
    <w:rsid w:val="009C2416"/>
    <w:rsid w:val="009C2A6E"/>
    <w:rsid w:val="009C339E"/>
    <w:rsid w:val="009C3D10"/>
    <w:rsid w:val="009C3EDB"/>
    <w:rsid w:val="009C4003"/>
    <w:rsid w:val="009C4AEB"/>
    <w:rsid w:val="009C4B88"/>
    <w:rsid w:val="009C4BAA"/>
    <w:rsid w:val="009C6F88"/>
    <w:rsid w:val="009C7393"/>
    <w:rsid w:val="009C7476"/>
    <w:rsid w:val="009C7BE0"/>
    <w:rsid w:val="009D19BB"/>
    <w:rsid w:val="009D2BBD"/>
    <w:rsid w:val="009D430F"/>
    <w:rsid w:val="009D5586"/>
    <w:rsid w:val="009D747D"/>
    <w:rsid w:val="009D74A6"/>
    <w:rsid w:val="009D791A"/>
    <w:rsid w:val="009E0A1C"/>
    <w:rsid w:val="009E1877"/>
    <w:rsid w:val="009E2D7E"/>
    <w:rsid w:val="009E3745"/>
    <w:rsid w:val="009E4749"/>
    <w:rsid w:val="009E5304"/>
    <w:rsid w:val="009E5DFB"/>
    <w:rsid w:val="009E6DBF"/>
    <w:rsid w:val="009E73DB"/>
    <w:rsid w:val="009E7700"/>
    <w:rsid w:val="009E7E0A"/>
    <w:rsid w:val="009F1138"/>
    <w:rsid w:val="009F2847"/>
    <w:rsid w:val="009F327A"/>
    <w:rsid w:val="009F3CC9"/>
    <w:rsid w:val="009F56DF"/>
    <w:rsid w:val="009F5A2D"/>
    <w:rsid w:val="009F5BFB"/>
    <w:rsid w:val="009F5FD8"/>
    <w:rsid w:val="009F66A7"/>
    <w:rsid w:val="009F75F5"/>
    <w:rsid w:val="00A00192"/>
    <w:rsid w:val="00A02B05"/>
    <w:rsid w:val="00A03706"/>
    <w:rsid w:val="00A04DD5"/>
    <w:rsid w:val="00A058E2"/>
    <w:rsid w:val="00A0744D"/>
    <w:rsid w:val="00A07F66"/>
    <w:rsid w:val="00A10A08"/>
    <w:rsid w:val="00A12023"/>
    <w:rsid w:val="00A160FC"/>
    <w:rsid w:val="00A1673D"/>
    <w:rsid w:val="00A17C81"/>
    <w:rsid w:val="00A20B59"/>
    <w:rsid w:val="00A21BA4"/>
    <w:rsid w:val="00A2291D"/>
    <w:rsid w:val="00A2394C"/>
    <w:rsid w:val="00A24C6C"/>
    <w:rsid w:val="00A25F25"/>
    <w:rsid w:val="00A27764"/>
    <w:rsid w:val="00A31086"/>
    <w:rsid w:val="00A3396C"/>
    <w:rsid w:val="00A359F7"/>
    <w:rsid w:val="00A35E5F"/>
    <w:rsid w:val="00A3753A"/>
    <w:rsid w:val="00A37AEF"/>
    <w:rsid w:val="00A402CC"/>
    <w:rsid w:val="00A404A8"/>
    <w:rsid w:val="00A40538"/>
    <w:rsid w:val="00A425FF"/>
    <w:rsid w:val="00A430A9"/>
    <w:rsid w:val="00A4564F"/>
    <w:rsid w:val="00A45A80"/>
    <w:rsid w:val="00A45FB9"/>
    <w:rsid w:val="00A46239"/>
    <w:rsid w:val="00A46DD0"/>
    <w:rsid w:val="00A476B4"/>
    <w:rsid w:val="00A503BB"/>
    <w:rsid w:val="00A5131F"/>
    <w:rsid w:val="00A571CA"/>
    <w:rsid w:val="00A575CD"/>
    <w:rsid w:val="00A576BD"/>
    <w:rsid w:val="00A609F5"/>
    <w:rsid w:val="00A61551"/>
    <w:rsid w:val="00A6220A"/>
    <w:rsid w:val="00A62D00"/>
    <w:rsid w:val="00A62FA2"/>
    <w:rsid w:val="00A65C71"/>
    <w:rsid w:val="00A67256"/>
    <w:rsid w:val="00A67538"/>
    <w:rsid w:val="00A70648"/>
    <w:rsid w:val="00A71A7E"/>
    <w:rsid w:val="00A7267B"/>
    <w:rsid w:val="00A73F20"/>
    <w:rsid w:val="00A7585E"/>
    <w:rsid w:val="00A81BF2"/>
    <w:rsid w:val="00A83AAE"/>
    <w:rsid w:val="00A84051"/>
    <w:rsid w:val="00A84752"/>
    <w:rsid w:val="00A849BE"/>
    <w:rsid w:val="00A857CA"/>
    <w:rsid w:val="00A85FEA"/>
    <w:rsid w:val="00A90CD9"/>
    <w:rsid w:val="00A91776"/>
    <w:rsid w:val="00A9202D"/>
    <w:rsid w:val="00A92988"/>
    <w:rsid w:val="00A94707"/>
    <w:rsid w:val="00A950BB"/>
    <w:rsid w:val="00A95C51"/>
    <w:rsid w:val="00A97AFD"/>
    <w:rsid w:val="00AA0486"/>
    <w:rsid w:val="00AA05EF"/>
    <w:rsid w:val="00AA26C4"/>
    <w:rsid w:val="00AA448C"/>
    <w:rsid w:val="00AA46E2"/>
    <w:rsid w:val="00AA4C08"/>
    <w:rsid w:val="00AA7B90"/>
    <w:rsid w:val="00AB0C61"/>
    <w:rsid w:val="00AB2B22"/>
    <w:rsid w:val="00AB3392"/>
    <w:rsid w:val="00AB5195"/>
    <w:rsid w:val="00AB63F1"/>
    <w:rsid w:val="00AB685C"/>
    <w:rsid w:val="00AC17EB"/>
    <w:rsid w:val="00AC2C88"/>
    <w:rsid w:val="00AC3D64"/>
    <w:rsid w:val="00AC43B4"/>
    <w:rsid w:val="00AC4A74"/>
    <w:rsid w:val="00AC54E1"/>
    <w:rsid w:val="00AC58F5"/>
    <w:rsid w:val="00AC6667"/>
    <w:rsid w:val="00AD1E4E"/>
    <w:rsid w:val="00AD33F0"/>
    <w:rsid w:val="00AD5ED5"/>
    <w:rsid w:val="00AD63D3"/>
    <w:rsid w:val="00AD6F48"/>
    <w:rsid w:val="00AD7F8E"/>
    <w:rsid w:val="00AE0EEF"/>
    <w:rsid w:val="00AE139A"/>
    <w:rsid w:val="00AE1ACC"/>
    <w:rsid w:val="00AE63F8"/>
    <w:rsid w:val="00AE6EC9"/>
    <w:rsid w:val="00AE790A"/>
    <w:rsid w:val="00AF2107"/>
    <w:rsid w:val="00AF22CA"/>
    <w:rsid w:val="00AF23DC"/>
    <w:rsid w:val="00AF3A31"/>
    <w:rsid w:val="00AF3A63"/>
    <w:rsid w:val="00AF5F86"/>
    <w:rsid w:val="00AF606B"/>
    <w:rsid w:val="00AF7166"/>
    <w:rsid w:val="00AF7A4B"/>
    <w:rsid w:val="00B00A27"/>
    <w:rsid w:val="00B017DB"/>
    <w:rsid w:val="00B01940"/>
    <w:rsid w:val="00B01A03"/>
    <w:rsid w:val="00B04BBC"/>
    <w:rsid w:val="00B05102"/>
    <w:rsid w:val="00B0542B"/>
    <w:rsid w:val="00B068E5"/>
    <w:rsid w:val="00B10B13"/>
    <w:rsid w:val="00B128D2"/>
    <w:rsid w:val="00B12AFC"/>
    <w:rsid w:val="00B14051"/>
    <w:rsid w:val="00B15C3C"/>
    <w:rsid w:val="00B15D1E"/>
    <w:rsid w:val="00B17360"/>
    <w:rsid w:val="00B20E4A"/>
    <w:rsid w:val="00B217E0"/>
    <w:rsid w:val="00B24498"/>
    <w:rsid w:val="00B24F00"/>
    <w:rsid w:val="00B26147"/>
    <w:rsid w:val="00B26B20"/>
    <w:rsid w:val="00B26FA2"/>
    <w:rsid w:val="00B277DB"/>
    <w:rsid w:val="00B3092A"/>
    <w:rsid w:val="00B31566"/>
    <w:rsid w:val="00B31583"/>
    <w:rsid w:val="00B31EDA"/>
    <w:rsid w:val="00B3306A"/>
    <w:rsid w:val="00B33B30"/>
    <w:rsid w:val="00B33BD1"/>
    <w:rsid w:val="00B3496A"/>
    <w:rsid w:val="00B34D7C"/>
    <w:rsid w:val="00B35334"/>
    <w:rsid w:val="00B35B16"/>
    <w:rsid w:val="00B365DD"/>
    <w:rsid w:val="00B37E51"/>
    <w:rsid w:val="00B40383"/>
    <w:rsid w:val="00B40B1F"/>
    <w:rsid w:val="00B43AA1"/>
    <w:rsid w:val="00B43B18"/>
    <w:rsid w:val="00B43F27"/>
    <w:rsid w:val="00B440A2"/>
    <w:rsid w:val="00B442B8"/>
    <w:rsid w:val="00B446D1"/>
    <w:rsid w:val="00B44D09"/>
    <w:rsid w:val="00B4577D"/>
    <w:rsid w:val="00B47639"/>
    <w:rsid w:val="00B50817"/>
    <w:rsid w:val="00B5130D"/>
    <w:rsid w:val="00B517C8"/>
    <w:rsid w:val="00B524F9"/>
    <w:rsid w:val="00B5252C"/>
    <w:rsid w:val="00B53E58"/>
    <w:rsid w:val="00B55BAE"/>
    <w:rsid w:val="00B55DEB"/>
    <w:rsid w:val="00B617A9"/>
    <w:rsid w:val="00B627A8"/>
    <w:rsid w:val="00B65DF9"/>
    <w:rsid w:val="00B66554"/>
    <w:rsid w:val="00B66F88"/>
    <w:rsid w:val="00B67705"/>
    <w:rsid w:val="00B73CEB"/>
    <w:rsid w:val="00B749C8"/>
    <w:rsid w:val="00B74EDC"/>
    <w:rsid w:val="00B76BBB"/>
    <w:rsid w:val="00B8020A"/>
    <w:rsid w:val="00B82442"/>
    <w:rsid w:val="00B82FBE"/>
    <w:rsid w:val="00B83C44"/>
    <w:rsid w:val="00B84892"/>
    <w:rsid w:val="00B848B4"/>
    <w:rsid w:val="00B85FB3"/>
    <w:rsid w:val="00B8645F"/>
    <w:rsid w:val="00B86937"/>
    <w:rsid w:val="00B87DA6"/>
    <w:rsid w:val="00B91240"/>
    <w:rsid w:val="00B914B6"/>
    <w:rsid w:val="00B93040"/>
    <w:rsid w:val="00B9319D"/>
    <w:rsid w:val="00B93392"/>
    <w:rsid w:val="00B934E7"/>
    <w:rsid w:val="00B9388F"/>
    <w:rsid w:val="00B94635"/>
    <w:rsid w:val="00B95ADF"/>
    <w:rsid w:val="00B960CA"/>
    <w:rsid w:val="00B97099"/>
    <w:rsid w:val="00BA1234"/>
    <w:rsid w:val="00BA20BE"/>
    <w:rsid w:val="00BA2121"/>
    <w:rsid w:val="00BA2849"/>
    <w:rsid w:val="00BA2868"/>
    <w:rsid w:val="00BA5362"/>
    <w:rsid w:val="00BA62DE"/>
    <w:rsid w:val="00BA7496"/>
    <w:rsid w:val="00BB0449"/>
    <w:rsid w:val="00BB1254"/>
    <w:rsid w:val="00BB1EF4"/>
    <w:rsid w:val="00BB3271"/>
    <w:rsid w:val="00BB3772"/>
    <w:rsid w:val="00BB49FF"/>
    <w:rsid w:val="00BB4C08"/>
    <w:rsid w:val="00BB52DB"/>
    <w:rsid w:val="00BB610B"/>
    <w:rsid w:val="00BC0BE1"/>
    <w:rsid w:val="00BC1B40"/>
    <w:rsid w:val="00BC2E2C"/>
    <w:rsid w:val="00BC5EA8"/>
    <w:rsid w:val="00BC75D5"/>
    <w:rsid w:val="00BD036D"/>
    <w:rsid w:val="00BD121E"/>
    <w:rsid w:val="00BD26B7"/>
    <w:rsid w:val="00BD3B24"/>
    <w:rsid w:val="00BD3F01"/>
    <w:rsid w:val="00BD4DD4"/>
    <w:rsid w:val="00BD545D"/>
    <w:rsid w:val="00BD5905"/>
    <w:rsid w:val="00BD5B37"/>
    <w:rsid w:val="00BD6406"/>
    <w:rsid w:val="00BE1AC3"/>
    <w:rsid w:val="00BE3B92"/>
    <w:rsid w:val="00BE51E3"/>
    <w:rsid w:val="00BE6468"/>
    <w:rsid w:val="00BE7606"/>
    <w:rsid w:val="00BE7C44"/>
    <w:rsid w:val="00BF4376"/>
    <w:rsid w:val="00BF499C"/>
    <w:rsid w:val="00BF4DC1"/>
    <w:rsid w:val="00BF65BC"/>
    <w:rsid w:val="00BF7632"/>
    <w:rsid w:val="00BF7F86"/>
    <w:rsid w:val="00C00888"/>
    <w:rsid w:val="00C00D8C"/>
    <w:rsid w:val="00C02F3E"/>
    <w:rsid w:val="00C0315E"/>
    <w:rsid w:val="00C03A89"/>
    <w:rsid w:val="00C04290"/>
    <w:rsid w:val="00C04748"/>
    <w:rsid w:val="00C063A7"/>
    <w:rsid w:val="00C064C9"/>
    <w:rsid w:val="00C075BA"/>
    <w:rsid w:val="00C1140B"/>
    <w:rsid w:val="00C11629"/>
    <w:rsid w:val="00C137A5"/>
    <w:rsid w:val="00C1421D"/>
    <w:rsid w:val="00C14242"/>
    <w:rsid w:val="00C1463E"/>
    <w:rsid w:val="00C1554E"/>
    <w:rsid w:val="00C21C33"/>
    <w:rsid w:val="00C23506"/>
    <w:rsid w:val="00C23DF8"/>
    <w:rsid w:val="00C2515C"/>
    <w:rsid w:val="00C25ABE"/>
    <w:rsid w:val="00C25BDD"/>
    <w:rsid w:val="00C25DCC"/>
    <w:rsid w:val="00C264E2"/>
    <w:rsid w:val="00C316FE"/>
    <w:rsid w:val="00C31FEF"/>
    <w:rsid w:val="00C324DC"/>
    <w:rsid w:val="00C328F1"/>
    <w:rsid w:val="00C3440A"/>
    <w:rsid w:val="00C34ACF"/>
    <w:rsid w:val="00C35BA4"/>
    <w:rsid w:val="00C363EB"/>
    <w:rsid w:val="00C44D77"/>
    <w:rsid w:val="00C455A0"/>
    <w:rsid w:val="00C45849"/>
    <w:rsid w:val="00C45C92"/>
    <w:rsid w:val="00C473CB"/>
    <w:rsid w:val="00C4746A"/>
    <w:rsid w:val="00C50B3C"/>
    <w:rsid w:val="00C513B4"/>
    <w:rsid w:val="00C5536B"/>
    <w:rsid w:val="00C55785"/>
    <w:rsid w:val="00C56C7A"/>
    <w:rsid w:val="00C56F21"/>
    <w:rsid w:val="00C572AA"/>
    <w:rsid w:val="00C60198"/>
    <w:rsid w:val="00C60974"/>
    <w:rsid w:val="00C62146"/>
    <w:rsid w:val="00C63D78"/>
    <w:rsid w:val="00C6456B"/>
    <w:rsid w:val="00C67560"/>
    <w:rsid w:val="00C67E12"/>
    <w:rsid w:val="00C71578"/>
    <w:rsid w:val="00C71A33"/>
    <w:rsid w:val="00C71DB6"/>
    <w:rsid w:val="00C72F5A"/>
    <w:rsid w:val="00C7314D"/>
    <w:rsid w:val="00C736B6"/>
    <w:rsid w:val="00C73B78"/>
    <w:rsid w:val="00C7517C"/>
    <w:rsid w:val="00C7562C"/>
    <w:rsid w:val="00C75971"/>
    <w:rsid w:val="00C76C14"/>
    <w:rsid w:val="00C76F05"/>
    <w:rsid w:val="00C778E5"/>
    <w:rsid w:val="00C80D8B"/>
    <w:rsid w:val="00C826C6"/>
    <w:rsid w:val="00C82DD1"/>
    <w:rsid w:val="00C84C3A"/>
    <w:rsid w:val="00C860A3"/>
    <w:rsid w:val="00C87501"/>
    <w:rsid w:val="00C93DF3"/>
    <w:rsid w:val="00C94FB3"/>
    <w:rsid w:val="00C9508D"/>
    <w:rsid w:val="00C97B36"/>
    <w:rsid w:val="00CA11A1"/>
    <w:rsid w:val="00CA2CAB"/>
    <w:rsid w:val="00CA3373"/>
    <w:rsid w:val="00CA356D"/>
    <w:rsid w:val="00CA3F7E"/>
    <w:rsid w:val="00CA53E4"/>
    <w:rsid w:val="00CA5943"/>
    <w:rsid w:val="00CA71F8"/>
    <w:rsid w:val="00CB0504"/>
    <w:rsid w:val="00CB1A58"/>
    <w:rsid w:val="00CB1F22"/>
    <w:rsid w:val="00CB21FE"/>
    <w:rsid w:val="00CB51BA"/>
    <w:rsid w:val="00CB5274"/>
    <w:rsid w:val="00CB5888"/>
    <w:rsid w:val="00CB5923"/>
    <w:rsid w:val="00CB61EE"/>
    <w:rsid w:val="00CB7939"/>
    <w:rsid w:val="00CB7E68"/>
    <w:rsid w:val="00CC4528"/>
    <w:rsid w:val="00CC510F"/>
    <w:rsid w:val="00CC59F6"/>
    <w:rsid w:val="00CD117D"/>
    <w:rsid w:val="00CD294A"/>
    <w:rsid w:val="00CD362B"/>
    <w:rsid w:val="00CD3DB7"/>
    <w:rsid w:val="00CD42D1"/>
    <w:rsid w:val="00CD62BE"/>
    <w:rsid w:val="00CD6BBF"/>
    <w:rsid w:val="00CD714F"/>
    <w:rsid w:val="00CE0E6E"/>
    <w:rsid w:val="00CE3B47"/>
    <w:rsid w:val="00CE431A"/>
    <w:rsid w:val="00CE5940"/>
    <w:rsid w:val="00CE7E4A"/>
    <w:rsid w:val="00CF0BE9"/>
    <w:rsid w:val="00CF175D"/>
    <w:rsid w:val="00CF17CF"/>
    <w:rsid w:val="00CF1E0F"/>
    <w:rsid w:val="00CF203E"/>
    <w:rsid w:val="00CF22FA"/>
    <w:rsid w:val="00CF439B"/>
    <w:rsid w:val="00CF73F8"/>
    <w:rsid w:val="00D00793"/>
    <w:rsid w:val="00D029AD"/>
    <w:rsid w:val="00D0513A"/>
    <w:rsid w:val="00D06EDD"/>
    <w:rsid w:val="00D0778C"/>
    <w:rsid w:val="00D07B47"/>
    <w:rsid w:val="00D1146C"/>
    <w:rsid w:val="00D14765"/>
    <w:rsid w:val="00D14BD2"/>
    <w:rsid w:val="00D14E5E"/>
    <w:rsid w:val="00D16AC7"/>
    <w:rsid w:val="00D16D15"/>
    <w:rsid w:val="00D20616"/>
    <w:rsid w:val="00D20749"/>
    <w:rsid w:val="00D221FE"/>
    <w:rsid w:val="00D265BD"/>
    <w:rsid w:val="00D265D0"/>
    <w:rsid w:val="00D26C10"/>
    <w:rsid w:val="00D31D82"/>
    <w:rsid w:val="00D32F4F"/>
    <w:rsid w:val="00D33CC9"/>
    <w:rsid w:val="00D34143"/>
    <w:rsid w:val="00D347B9"/>
    <w:rsid w:val="00D35021"/>
    <w:rsid w:val="00D37C40"/>
    <w:rsid w:val="00D420D5"/>
    <w:rsid w:val="00D42954"/>
    <w:rsid w:val="00D43BBC"/>
    <w:rsid w:val="00D45647"/>
    <w:rsid w:val="00D456A3"/>
    <w:rsid w:val="00D46A71"/>
    <w:rsid w:val="00D46BED"/>
    <w:rsid w:val="00D472BC"/>
    <w:rsid w:val="00D47D6F"/>
    <w:rsid w:val="00D50A8E"/>
    <w:rsid w:val="00D50C7A"/>
    <w:rsid w:val="00D51328"/>
    <w:rsid w:val="00D53132"/>
    <w:rsid w:val="00D53617"/>
    <w:rsid w:val="00D53BE5"/>
    <w:rsid w:val="00D55373"/>
    <w:rsid w:val="00D601B0"/>
    <w:rsid w:val="00D61454"/>
    <w:rsid w:val="00D61800"/>
    <w:rsid w:val="00D63030"/>
    <w:rsid w:val="00D632A4"/>
    <w:rsid w:val="00D64980"/>
    <w:rsid w:val="00D66C8C"/>
    <w:rsid w:val="00D7165D"/>
    <w:rsid w:val="00D72D6D"/>
    <w:rsid w:val="00D73E36"/>
    <w:rsid w:val="00D7426D"/>
    <w:rsid w:val="00D750E3"/>
    <w:rsid w:val="00D753F1"/>
    <w:rsid w:val="00D7619A"/>
    <w:rsid w:val="00D77131"/>
    <w:rsid w:val="00D77A7F"/>
    <w:rsid w:val="00D77E02"/>
    <w:rsid w:val="00D77F0B"/>
    <w:rsid w:val="00D828C0"/>
    <w:rsid w:val="00D83C55"/>
    <w:rsid w:val="00D856B6"/>
    <w:rsid w:val="00D861C6"/>
    <w:rsid w:val="00D86763"/>
    <w:rsid w:val="00D9168D"/>
    <w:rsid w:val="00D93983"/>
    <w:rsid w:val="00D941FC"/>
    <w:rsid w:val="00D96182"/>
    <w:rsid w:val="00D96754"/>
    <w:rsid w:val="00DA109F"/>
    <w:rsid w:val="00DA10CB"/>
    <w:rsid w:val="00DA132C"/>
    <w:rsid w:val="00DA240D"/>
    <w:rsid w:val="00DA61FF"/>
    <w:rsid w:val="00DB0BAF"/>
    <w:rsid w:val="00DB134B"/>
    <w:rsid w:val="00DB35D6"/>
    <w:rsid w:val="00DB6A53"/>
    <w:rsid w:val="00DB6E5C"/>
    <w:rsid w:val="00DB6F83"/>
    <w:rsid w:val="00DB6F8D"/>
    <w:rsid w:val="00DC2578"/>
    <w:rsid w:val="00DC285C"/>
    <w:rsid w:val="00DC310E"/>
    <w:rsid w:val="00DC45B9"/>
    <w:rsid w:val="00DC72CB"/>
    <w:rsid w:val="00DD019B"/>
    <w:rsid w:val="00DD0E22"/>
    <w:rsid w:val="00DD1754"/>
    <w:rsid w:val="00DD2A5E"/>
    <w:rsid w:val="00DD456E"/>
    <w:rsid w:val="00DD5DAD"/>
    <w:rsid w:val="00DD6E99"/>
    <w:rsid w:val="00DD7D3D"/>
    <w:rsid w:val="00DE1C86"/>
    <w:rsid w:val="00DE3456"/>
    <w:rsid w:val="00DE345D"/>
    <w:rsid w:val="00DE3CDA"/>
    <w:rsid w:val="00DE3D4C"/>
    <w:rsid w:val="00DE3D9D"/>
    <w:rsid w:val="00DF147B"/>
    <w:rsid w:val="00DF2299"/>
    <w:rsid w:val="00DF30F3"/>
    <w:rsid w:val="00DF3629"/>
    <w:rsid w:val="00DF4879"/>
    <w:rsid w:val="00DF53D8"/>
    <w:rsid w:val="00DF5FC8"/>
    <w:rsid w:val="00E01600"/>
    <w:rsid w:val="00E0196D"/>
    <w:rsid w:val="00E03194"/>
    <w:rsid w:val="00E0402C"/>
    <w:rsid w:val="00E06419"/>
    <w:rsid w:val="00E06D18"/>
    <w:rsid w:val="00E07445"/>
    <w:rsid w:val="00E10FD4"/>
    <w:rsid w:val="00E121D1"/>
    <w:rsid w:val="00E1285D"/>
    <w:rsid w:val="00E12F2F"/>
    <w:rsid w:val="00E13A09"/>
    <w:rsid w:val="00E13C46"/>
    <w:rsid w:val="00E13E4F"/>
    <w:rsid w:val="00E16C59"/>
    <w:rsid w:val="00E173DC"/>
    <w:rsid w:val="00E21016"/>
    <w:rsid w:val="00E21A0D"/>
    <w:rsid w:val="00E21BD2"/>
    <w:rsid w:val="00E22B90"/>
    <w:rsid w:val="00E234CA"/>
    <w:rsid w:val="00E2430B"/>
    <w:rsid w:val="00E246A9"/>
    <w:rsid w:val="00E24E15"/>
    <w:rsid w:val="00E3316A"/>
    <w:rsid w:val="00E35AA7"/>
    <w:rsid w:val="00E35D01"/>
    <w:rsid w:val="00E4075F"/>
    <w:rsid w:val="00E42C7C"/>
    <w:rsid w:val="00E430AA"/>
    <w:rsid w:val="00E4318D"/>
    <w:rsid w:val="00E431F0"/>
    <w:rsid w:val="00E44536"/>
    <w:rsid w:val="00E466EE"/>
    <w:rsid w:val="00E47A3D"/>
    <w:rsid w:val="00E501F8"/>
    <w:rsid w:val="00E51595"/>
    <w:rsid w:val="00E524BA"/>
    <w:rsid w:val="00E52FA3"/>
    <w:rsid w:val="00E54051"/>
    <w:rsid w:val="00E54B8B"/>
    <w:rsid w:val="00E55EAA"/>
    <w:rsid w:val="00E5682A"/>
    <w:rsid w:val="00E56D8F"/>
    <w:rsid w:val="00E56DD8"/>
    <w:rsid w:val="00E6021D"/>
    <w:rsid w:val="00E62083"/>
    <w:rsid w:val="00E62A75"/>
    <w:rsid w:val="00E637D6"/>
    <w:rsid w:val="00E64015"/>
    <w:rsid w:val="00E651DA"/>
    <w:rsid w:val="00E65B38"/>
    <w:rsid w:val="00E67362"/>
    <w:rsid w:val="00E70149"/>
    <w:rsid w:val="00E707E2"/>
    <w:rsid w:val="00E72E8A"/>
    <w:rsid w:val="00E72F27"/>
    <w:rsid w:val="00E737B2"/>
    <w:rsid w:val="00E73800"/>
    <w:rsid w:val="00E74B2F"/>
    <w:rsid w:val="00E7563C"/>
    <w:rsid w:val="00E75D2D"/>
    <w:rsid w:val="00E75D58"/>
    <w:rsid w:val="00E76736"/>
    <w:rsid w:val="00E76C42"/>
    <w:rsid w:val="00E76E86"/>
    <w:rsid w:val="00E77829"/>
    <w:rsid w:val="00E80D0D"/>
    <w:rsid w:val="00E84EFF"/>
    <w:rsid w:val="00E86526"/>
    <w:rsid w:val="00E86778"/>
    <w:rsid w:val="00E903FE"/>
    <w:rsid w:val="00E90BF3"/>
    <w:rsid w:val="00E91589"/>
    <w:rsid w:val="00E917CC"/>
    <w:rsid w:val="00E9237C"/>
    <w:rsid w:val="00E92C0B"/>
    <w:rsid w:val="00E93750"/>
    <w:rsid w:val="00E93AE7"/>
    <w:rsid w:val="00E975A4"/>
    <w:rsid w:val="00E97FB5"/>
    <w:rsid w:val="00EA0189"/>
    <w:rsid w:val="00EA15EE"/>
    <w:rsid w:val="00EA2087"/>
    <w:rsid w:val="00EA3CD9"/>
    <w:rsid w:val="00EA416D"/>
    <w:rsid w:val="00EA6A4F"/>
    <w:rsid w:val="00EA7393"/>
    <w:rsid w:val="00EB0553"/>
    <w:rsid w:val="00EB0E79"/>
    <w:rsid w:val="00EB0FF7"/>
    <w:rsid w:val="00EB1413"/>
    <w:rsid w:val="00EB1995"/>
    <w:rsid w:val="00EB1AA8"/>
    <w:rsid w:val="00EB242F"/>
    <w:rsid w:val="00EB29B9"/>
    <w:rsid w:val="00EB2E93"/>
    <w:rsid w:val="00EB6095"/>
    <w:rsid w:val="00EB6A42"/>
    <w:rsid w:val="00EB7D68"/>
    <w:rsid w:val="00EC00CB"/>
    <w:rsid w:val="00EC2B87"/>
    <w:rsid w:val="00EC35FF"/>
    <w:rsid w:val="00EC4768"/>
    <w:rsid w:val="00EC5928"/>
    <w:rsid w:val="00EC5BDA"/>
    <w:rsid w:val="00EC638A"/>
    <w:rsid w:val="00ED03EC"/>
    <w:rsid w:val="00ED1C3D"/>
    <w:rsid w:val="00ED229C"/>
    <w:rsid w:val="00ED3735"/>
    <w:rsid w:val="00ED49B3"/>
    <w:rsid w:val="00ED524D"/>
    <w:rsid w:val="00ED60C1"/>
    <w:rsid w:val="00ED6ED0"/>
    <w:rsid w:val="00ED7903"/>
    <w:rsid w:val="00EE04E0"/>
    <w:rsid w:val="00EE0B2A"/>
    <w:rsid w:val="00EE0BFA"/>
    <w:rsid w:val="00EE420F"/>
    <w:rsid w:val="00EE4BC4"/>
    <w:rsid w:val="00EE4CF8"/>
    <w:rsid w:val="00EE50F7"/>
    <w:rsid w:val="00EE5C70"/>
    <w:rsid w:val="00EE6E02"/>
    <w:rsid w:val="00EF043E"/>
    <w:rsid w:val="00EF066B"/>
    <w:rsid w:val="00EF1AB7"/>
    <w:rsid w:val="00EF3084"/>
    <w:rsid w:val="00EF5F6F"/>
    <w:rsid w:val="00EF64FA"/>
    <w:rsid w:val="00EF65D0"/>
    <w:rsid w:val="00EF75AF"/>
    <w:rsid w:val="00F002B0"/>
    <w:rsid w:val="00F00D6A"/>
    <w:rsid w:val="00F015A5"/>
    <w:rsid w:val="00F023FC"/>
    <w:rsid w:val="00F037CD"/>
    <w:rsid w:val="00F03CCB"/>
    <w:rsid w:val="00F04B73"/>
    <w:rsid w:val="00F11825"/>
    <w:rsid w:val="00F12305"/>
    <w:rsid w:val="00F1259F"/>
    <w:rsid w:val="00F1267E"/>
    <w:rsid w:val="00F12E08"/>
    <w:rsid w:val="00F131D9"/>
    <w:rsid w:val="00F141B3"/>
    <w:rsid w:val="00F14B87"/>
    <w:rsid w:val="00F16275"/>
    <w:rsid w:val="00F16D7B"/>
    <w:rsid w:val="00F1792D"/>
    <w:rsid w:val="00F202AE"/>
    <w:rsid w:val="00F2068C"/>
    <w:rsid w:val="00F21F6A"/>
    <w:rsid w:val="00F228A4"/>
    <w:rsid w:val="00F23172"/>
    <w:rsid w:val="00F23409"/>
    <w:rsid w:val="00F2501C"/>
    <w:rsid w:val="00F2767A"/>
    <w:rsid w:val="00F309C6"/>
    <w:rsid w:val="00F30F69"/>
    <w:rsid w:val="00F31904"/>
    <w:rsid w:val="00F31F7A"/>
    <w:rsid w:val="00F32345"/>
    <w:rsid w:val="00F32E3F"/>
    <w:rsid w:val="00F33534"/>
    <w:rsid w:val="00F339A8"/>
    <w:rsid w:val="00F35330"/>
    <w:rsid w:val="00F35DEF"/>
    <w:rsid w:val="00F40042"/>
    <w:rsid w:val="00F40052"/>
    <w:rsid w:val="00F415D5"/>
    <w:rsid w:val="00F423DD"/>
    <w:rsid w:val="00F429ED"/>
    <w:rsid w:val="00F42B5D"/>
    <w:rsid w:val="00F45654"/>
    <w:rsid w:val="00F50C2F"/>
    <w:rsid w:val="00F511E6"/>
    <w:rsid w:val="00F513D2"/>
    <w:rsid w:val="00F5174E"/>
    <w:rsid w:val="00F52C74"/>
    <w:rsid w:val="00F53273"/>
    <w:rsid w:val="00F5345A"/>
    <w:rsid w:val="00F53942"/>
    <w:rsid w:val="00F55709"/>
    <w:rsid w:val="00F5745B"/>
    <w:rsid w:val="00F57BF1"/>
    <w:rsid w:val="00F57D40"/>
    <w:rsid w:val="00F60A87"/>
    <w:rsid w:val="00F63307"/>
    <w:rsid w:val="00F641E1"/>
    <w:rsid w:val="00F651E5"/>
    <w:rsid w:val="00F66600"/>
    <w:rsid w:val="00F6671E"/>
    <w:rsid w:val="00F66EE8"/>
    <w:rsid w:val="00F70FC2"/>
    <w:rsid w:val="00F723AD"/>
    <w:rsid w:val="00F73035"/>
    <w:rsid w:val="00F75A07"/>
    <w:rsid w:val="00F75D68"/>
    <w:rsid w:val="00F763F3"/>
    <w:rsid w:val="00F77079"/>
    <w:rsid w:val="00F7717A"/>
    <w:rsid w:val="00F77619"/>
    <w:rsid w:val="00F77BD9"/>
    <w:rsid w:val="00F77DDC"/>
    <w:rsid w:val="00F81DC9"/>
    <w:rsid w:val="00F84359"/>
    <w:rsid w:val="00F84A60"/>
    <w:rsid w:val="00F87546"/>
    <w:rsid w:val="00F915DE"/>
    <w:rsid w:val="00F9226A"/>
    <w:rsid w:val="00F94CEF"/>
    <w:rsid w:val="00F94DCB"/>
    <w:rsid w:val="00F95E13"/>
    <w:rsid w:val="00F97273"/>
    <w:rsid w:val="00FA0B24"/>
    <w:rsid w:val="00FA1036"/>
    <w:rsid w:val="00FA272F"/>
    <w:rsid w:val="00FA280B"/>
    <w:rsid w:val="00FA2AE0"/>
    <w:rsid w:val="00FA35DA"/>
    <w:rsid w:val="00FA3615"/>
    <w:rsid w:val="00FA3DE5"/>
    <w:rsid w:val="00FA46D8"/>
    <w:rsid w:val="00FA4F31"/>
    <w:rsid w:val="00FA691A"/>
    <w:rsid w:val="00FA6AF1"/>
    <w:rsid w:val="00FB0752"/>
    <w:rsid w:val="00FB1E71"/>
    <w:rsid w:val="00FB3188"/>
    <w:rsid w:val="00FB3773"/>
    <w:rsid w:val="00FB45FC"/>
    <w:rsid w:val="00FB4D6E"/>
    <w:rsid w:val="00FB6C3E"/>
    <w:rsid w:val="00FC037A"/>
    <w:rsid w:val="00FC0A6C"/>
    <w:rsid w:val="00FC1A30"/>
    <w:rsid w:val="00FC2C28"/>
    <w:rsid w:val="00FC3367"/>
    <w:rsid w:val="00FC48E7"/>
    <w:rsid w:val="00FC5113"/>
    <w:rsid w:val="00FC5760"/>
    <w:rsid w:val="00FC5FFD"/>
    <w:rsid w:val="00FC6AEB"/>
    <w:rsid w:val="00FC6CE7"/>
    <w:rsid w:val="00FC7231"/>
    <w:rsid w:val="00FD0019"/>
    <w:rsid w:val="00FD0AC9"/>
    <w:rsid w:val="00FD25A7"/>
    <w:rsid w:val="00FD2F8E"/>
    <w:rsid w:val="00FD4349"/>
    <w:rsid w:val="00FD582D"/>
    <w:rsid w:val="00FD6C3E"/>
    <w:rsid w:val="00FD76C4"/>
    <w:rsid w:val="00FE0660"/>
    <w:rsid w:val="00FE25EB"/>
    <w:rsid w:val="00FE2F64"/>
    <w:rsid w:val="00FF108A"/>
    <w:rsid w:val="00FF3425"/>
    <w:rsid w:val="00FF3D31"/>
    <w:rsid w:val="00FF421C"/>
    <w:rsid w:val="00FF506A"/>
    <w:rsid w:val="00FF6323"/>
    <w:rsid w:val="00FF6585"/>
    <w:rsid w:val="00FF6F7D"/>
    <w:rsid w:val="00FF7086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333">
      <v:stroke endarrow="block" color="#333"/>
    </o:shapedefaults>
    <o:shapelayout v:ext="edit">
      <o:idmap v:ext="edit" data="1"/>
    </o:shapelayout>
  </w:shapeDefaults>
  <w:decimalSymbol w:val=","/>
  <w:listSeparator w:val=";"/>
  <w14:docId w14:val="5E495236"/>
  <w15:docId w15:val="{17D546B1-CA6E-4807-A771-AEAEB1B0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799D"/>
    <w:pPr>
      <w:spacing w:before="120"/>
      <w:ind w:left="709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rsid w:val="008A30EE"/>
    <w:pPr>
      <w:keepNext/>
      <w:tabs>
        <w:tab w:val="right" w:pos="10206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link w:val="Titre3Car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spacing w:after="120"/>
      <w:ind w:left="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  <w:rPr>
      <w:sz w:val="20"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styleId="Corpsdetexte2">
    <w:name w:val="Body Text 2"/>
    <w:basedOn w:val="Normal"/>
    <w:pPr>
      <w:ind w:left="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customStyle="1" w:styleId="note">
    <w:name w:val="note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pPr>
      <w:ind w:left="0"/>
    </w:pPr>
    <w:rPr>
      <w:rFonts w:ascii="Arial" w:hAnsi="Arial" w:cs="Arial"/>
      <w:sz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paragraph" w:customStyle="1" w:styleId="Ex">
    <w:name w:val="Ex"/>
    <w:aliases w:val="code"/>
    <w:pPr>
      <w:tabs>
        <w:tab w:val="left" w:pos="390"/>
        <w:tab w:val="left" w:pos="780"/>
        <w:tab w:val="left" w:pos="1170"/>
        <w:tab w:val="left" w:pos="1560"/>
        <w:tab w:val="left" w:pos="1950"/>
        <w:tab w:val="left" w:pos="2340"/>
        <w:tab w:val="left" w:pos="2730"/>
        <w:tab w:val="left" w:pos="3120"/>
        <w:tab w:val="left" w:pos="3510"/>
        <w:tab w:val="left" w:pos="3900"/>
        <w:tab w:val="left" w:pos="4290"/>
        <w:tab w:val="left" w:pos="4680"/>
        <w:tab w:val="left" w:pos="5070"/>
        <w:tab w:val="left" w:pos="5460"/>
        <w:tab w:val="left" w:pos="5850"/>
        <w:tab w:val="left" w:pos="6240"/>
        <w:tab w:val="left" w:pos="663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Lucida Sans Typewriter" w:hAnsi="Lucida Sans Typewriter"/>
      <w:sz w:val="16"/>
      <w:lang w:val="en-US"/>
    </w:rPr>
  </w:style>
  <w:style w:type="paragraph" w:customStyle="1" w:styleId="Np1">
    <w:name w:val="Np1"/>
    <w:basedOn w:val="Normal"/>
    <w:next w:val="Normal"/>
    <w:pPr>
      <w:keepNext/>
      <w:overflowPunct w:val="0"/>
      <w:autoSpaceDE w:val="0"/>
      <w:autoSpaceDN w:val="0"/>
      <w:adjustRightInd w:val="0"/>
      <w:spacing w:before="40" w:after="80"/>
      <w:ind w:left="0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Ns">
    <w:name w:val="Ns"/>
    <w:next w:val="Normal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line="80" w:lineRule="exact"/>
      <w:ind w:left="30" w:right="30"/>
      <w:textAlignment w:val="baseline"/>
    </w:pPr>
    <w:rPr>
      <w:color w:val="FFFFFF"/>
      <w:sz w:val="12"/>
      <w:lang w:val="en-US"/>
    </w:rPr>
  </w:style>
  <w:style w:type="paragraph" w:customStyle="1" w:styleId="Pb">
    <w:name w:val="Pb"/>
    <w:next w:val="Normal"/>
    <w:pPr>
      <w:keepNext/>
      <w:pageBreakBefore/>
      <w:framePr w:hSpace="180" w:wrap="auto" w:vAnchor="text" w:hAnchor="page" w:y="1"/>
      <w:overflowPunct w:val="0"/>
      <w:autoSpaceDE w:val="0"/>
      <w:autoSpaceDN w:val="0"/>
      <w:adjustRightInd w:val="0"/>
      <w:spacing w:line="80" w:lineRule="exact"/>
      <w:ind w:left="-280"/>
      <w:textAlignment w:val="baseline"/>
    </w:pPr>
    <w:rPr>
      <w:sz w:val="12"/>
      <w:lang w:val="en-US"/>
    </w:rPr>
  </w:style>
  <w:style w:type="paragraph" w:styleId="Normalcentr">
    <w:name w:val="Block Text"/>
    <w:basedOn w:val="Normal"/>
    <w:pPr>
      <w:ind w:right="424"/>
    </w:pPr>
  </w:style>
  <w:style w:type="character" w:styleId="MachinecrireHTML">
    <w:name w:val="HTML Typewriter"/>
    <w:rsid w:val="009A5F1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lastincell">
    <w:name w:val="lastincell"/>
    <w:basedOn w:val="Normal"/>
    <w:rsid w:val="004A495C"/>
    <w:pPr>
      <w:spacing w:before="0" w:line="336" w:lineRule="auto"/>
      <w:ind w:left="0"/>
      <w:jc w:val="left"/>
    </w:pPr>
    <w:rPr>
      <w:rFonts w:ascii="Verdana" w:hAnsi="Verdana"/>
      <w:sz w:val="17"/>
      <w:szCs w:val="17"/>
    </w:rPr>
  </w:style>
  <w:style w:type="character" w:customStyle="1" w:styleId="Titre1Car">
    <w:name w:val="Titre 1 Car"/>
    <w:link w:val="Titre1"/>
    <w:rsid w:val="008A30EE"/>
    <w:rPr>
      <w:rFonts w:ascii="Arial Rounded MT Bold" w:hAnsi="Arial Rounded MT Bold"/>
      <w:b/>
      <w:caps/>
      <w:kern w:val="28"/>
      <w:sz w:val="48"/>
    </w:rPr>
  </w:style>
  <w:style w:type="character" w:customStyle="1" w:styleId="Titre3Car">
    <w:name w:val="Titre 3 Car"/>
    <w:aliases w:val="H3 Car,h3 Car"/>
    <w:link w:val="Titre3"/>
    <w:rsid w:val="002B14F3"/>
    <w:rPr>
      <w:rFonts w:ascii="Arial Narrow" w:hAnsi="Arial Narrow"/>
      <w:b/>
      <w:caps/>
      <w:kern w:val="28"/>
      <w:sz w:val="30"/>
      <w:lang w:val="en-US" w:eastAsia="fr-FR" w:bidi="ar-SA"/>
    </w:rPr>
  </w:style>
  <w:style w:type="table" w:styleId="Grilledutableau">
    <w:name w:val="Table Grid"/>
    <w:basedOn w:val="TableauNormal"/>
    <w:rsid w:val="00D77131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Embedded">
    <w:name w:val="Label Embedded"/>
    <w:aliases w:val="le"/>
    <w:rsid w:val="00E70149"/>
    <w:rPr>
      <w:rFonts w:ascii="Arial" w:hAnsi="Arial"/>
      <w:b/>
      <w:sz w:val="20"/>
      <w:szCs w:val="18"/>
    </w:rPr>
  </w:style>
  <w:style w:type="paragraph" w:customStyle="1" w:styleId="BulletedList1">
    <w:name w:val="Bulleted List 1"/>
    <w:aliases w:val="bl1"/>
    <w:basedOn w:val="Listepuces"/>
    <w:rsid w:val="00E70149"/>
    <w:pPr>
      <w:spacing w:before="60" w:after="60" w:line="280" w:lineRule="exact"/>
      <w:jc w:val="left"/>
    </w:pPr>
    <w:rPr>
      <w:rFonts w:ascii="Arial" w:hAnsi="Arial"/>
      <w:kern w:val="24"/>
      <w:sz w:val="20"/>
      <w:lang w:val="en-US" w:eastAsia="en-US"/>
    </w:rPr>
  </w:style>
  <w:style w:type="paragraph" w:styleId="Listepuces">
    <w:name w:val="List Bullet"/>
    <w:basedOn w:val="Normal"/>
    <w:rsid w:val="00E70149"/>
    <w:pPr>
      <w:tabs>
        <w:tab w:val="num" w:pos="360"/>
      </w:tabs>
      <w:ind w:left="360" w:hanging="360"/>
    </w:pPr>
  </w:style>
  <w:style w:type="paragraph" w:customStyle="1" w:styleId="LabelinList1">
    <w:name w:val="Label in List 1"/>
    <w:aliases w:val="l1"/>
    <w:basedOn w:val="Normal"/>
    <w:next w:val="Normal"/>
    <w:link w:val="LabelinList1Char"/>
    <w:rsid w:val="00427DAF"/>
    <w:pPr>
      <w:keepNext/>
      <w:spacing w:before="240" w:after="60"/>
      <w:ind w:left="360"/>
      <w:jc w:val="left"/>
    </w:pPr>
    <w:rPr>
      <w:rFonts w:ascii="Arial" w:hAnsi="Arial"/>
      <w:b/>
      <w:kern w:val="24"/>
      <w:sz w:val="20"/>
      <w:lang w:val="en-US" w:eastAsia="en-US"/>
    </w:rPr>
  </w:style>
  <w:style w:type="character" w:customStyle="1" w:styleId="LabelinList1Char">
    <w:name w:val="Label in List 1 Char"/>
    <w:aliases w:val="l1 Char"/>
    <w:link w:val="LabelinList1"/>
    <w:rsid w:val="00427DAF"/>
    <w:rPr>
      <w:rFonts w:ascii="Arial" w:hAnsi="Arial"/>
      <w:b/>
      <w:kern w:val="24"/>
      <w:lang w:val="en-US" w:eastAsia="en-US" w:bidi="ar-SA"/>
    </w:rPr>
  </w:style>
  <w:style w:type="paragraph" w:styleId="Textedebulles">
    <w:name w:val="Balloon Text"/>
    <w:basedOn w:val="Normal"/>
    <w:semiHidden/>
    <w:rsid w:val="00611D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21754B"/>
    <w:rPr>
      <w:rFonts w:ascii="Century Gothic" w:hAnsi="Century Gothic"/>
      <w:sz w:val="22"/>
    </w:rPr>
  </w:style>
  <w:style w:type="character" w:customStyle="1" w:styleId="Code">
    <w:name w:val="Code"/>
    <w:uiPriority w:val="1"/>
    <w:qFormat/>
    <w:rsid w:val="00CC59F6"/>
    <w:rPr>
      <w:rFonts w:ascii="Arial" w:hAnsi="Arial"/>
      <w:b/>
      <w:noProof/>
    </w:rPr>
  </w:style>
  <w:style w:type="paragraph" w:styleId="Paragraphedeliste">
    <w:name w:val="List Paragraph"/>
    <w:basedOn w:val="Normal"/>
    <w:uiPriority w:val="34"/>
    <w:qFormat/>
    <w:rsid w:val="00A20B59"/>
    <w:pPr>
      <w:ind w:left="708"/>
    </w:pPr>
  </w:style>
  <w:style w:type="character" w:customStyle="1" w:styleId="sentence">
    <w:name w:val="sentence"/>
    <w:rsid w:val="003147F1"/>
  </w:style>
  <w:style w:type="character" w:customStyle="1" w:styleId="mtpstagouterhtml">
    <w:name w:val="mtpstagouterhtml"/>
    <w:rsid w:val="003147F1"/>
  </w:style>
  <w:style w:type="character" w:styleId="CodeHTML">
    <w:name w:val="HTML Code"/>
    <w:basedOn w:val="Policepardfaut"/>
    <w:uiPriority w:val="99"/>
    <w:semiHidden/>
    <w:unhideWhenUsed/>
    <w:rsid w:val="00C7314D"/>
    <w:rPr>
      <w:rFonts w:ascii="Consolas" w:eastAsia="Times New Roman" w:hAnsi="Consolas" w:cs="Courier New" w:hint="default"/>
      <w:sz w:val="24"/>
      <w:szCs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60885">
                                  <w:marLeft w:val="257"/>
                                  <w:marRight w:val="257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31039">
                                              <w:marLeft w:val="24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2146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655797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08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73126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67724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98603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57848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33881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28763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00165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28977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1204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55372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80">
                          <w:marLeft w:val="280"/>
                          <w:marRight w:val="28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0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7959">
      <w:bodyDiv w:val="1"/>
      <w:marLeft w:val="10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052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8" w:color="A1C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42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8957">
                  <w:marLeft w:val="300"/>
                  <w:marRight w:val="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m-soft.si/myblog/elvis/?attachment_id=8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-soft.si/myblog/elvis/?attachment_id=8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E607-A51D-40EB-B92E-81DC34E1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Install</vt:lpstr>
    </vt:vector>
  </TitlesOfParts>
  <Company>Formation Informatique</Company>
  <LinksUpToDate>false</LinksUpToDate>
  <CharactersWithSpaces>5966</CharactersWithSpaces>
  <SharedDoc>false</SharedDoc>
  <HLinks>
    <vt:vector size="762" baseType="variant">
      <vt:variant>
        <vt:i4>2687009</vt:i4>
      </vt:variant>
      <vt:variant>
        <vt:i4>753</vt:i4>
      </vt:variant>
      <vt:variant>
        <vt:i4>0</vt:i4>
      </vt:variant>
      <vt:variant>
        <vt:i4>5</vt:i4>
      </vt:variant>
      <vt:variant>
        <vt:lpwstr>http://technet.microsoft.com/en-us/library/dn282278.aspx</vt:lpwstr>
      </vt:variant>
      <vt:variant>
        <vt:lpwstr>bkmk_enhanced_session</vt:lpwstr>
      </vt:variant>
      <vt:variant>
        <vt:i4>3014669</vt:i4>
      </vt:variant>
      <vt:variant>
        <vt:i4>741</vt:i4>
      </vt:variant>
      <vt:variant>
        <vt:i4>0</vt:i4>
      </vt:variant>
      <vt:variant>
        <vt:i4>5</vt:i4>
      </vt:variant>
      <vt:variant>
        <vt:lpwstr>http://upload.wikimedia.org/wikipedia/commons/6/64/Viridian_Architecture.svg</vt:lpwstr>
      </vt:variant>
      <vt:variant>
        <vt:lpwstr/>
      </vt:variant>
      <vt:variant>
        <vt:i4>1769534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_Toc481489399</vt:lpwstr>
      </vt:variant>
      <vt:variant>
        <vt:i4>1769534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_Toc481489398</vt:lpwstr>
      </vt:variant>
      <vt:variant>
        <vt:i4>1769534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_Toc481489397</vt:lpwstr>
      </vt:variant>
      <vt:variant>
        <vt:i4>1769534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_Toc481489396</vt:lpwstr>
      </vt:variant>
      <vt:variant>
        <vt:i4>1769534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_Toc481489395</vt:lpwstr>
      </vt:variant>
      <vt:variant>
        <vt:i4>1769534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_Toc481489394</vt:lpwstr>
      </vt:variant>
      <vt:variant>
        <vt:i4>1769534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_Toc481489393</vt:lpwstr>
      </vt:variant>
      <vt:variant>
        <vt:i4>1769534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_Toc481489392</vt:lpwstr>
      </vt:variant>
      <vt:variant>
        <vt:i4>1769534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_Toc481489391</vt:lpwstr>
      </vt:variant>
      <vt:variant>
        <vt:i4>1769534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_Toc481489390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_Toc481489389</vt:lpwstr>
      </vt:variant>
      <vt:variant>
        <vt:i4>1703998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_Toc481489388</vt:lpwstr>
      </vt:variant>
      <vt:variant>
        <vt:i4>1703998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_Toc481489387</vt:lpwstr>
      </vt:variant>
      <vt:variant>
        <vt:i4>1703998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_Toc481489386</vt:lpwstr>
      </vt:variant>
      <vt:variant>
        <vt:i4>1703998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_Toc481489385</vt:lpwstr>
      </vt:variant>
      <vt:variant>
        <vt:i4>1703998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_Toc481489384</vt:lpwstr>
      </vt:variant>
      <vt:variant>
        <vt:i4>1703998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_Toc481489383</vt:lpwstr>
      </vt:variant>
      <vt:variant>
        <vt:i4>1703998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_Toc481489382</vt:lpwstr>
      </vt:variant>
      <vt:variant>
        <vt:i4>1703998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_Toc481489381</vt:lpwstr>
      </vt:variant>
      <vt:variant>
        <vt:i4>1703998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_Toc481489380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_Toc481489379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_Toc481489378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_Toc481489377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_Toc481489376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_Toc481489375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_Toc481489374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_Toc481489373</vt:lpwstr>
      </vt:variant>
      <vt:variant>
        <vt:i4>1376318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_Toc481489372</vt:lpwstr>
      </vt:variant>
      <vt:variant>
        <vt:i4>1376318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_Toc481489371</vt:lpwstr>
      </vt:variant>
      <vt:variant>
        <vt:i4>1376318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_Toc481489370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_Toc481489369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_Toc481489368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_Toc481489367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_Toc481489366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_Toc481489365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_Toc481489364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_Toc481489363</vt:lpwstr>
      </vt:variant>
      <vt:variant>
        <vt:i4>1310782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_Toc481489362</vt:lpwstr>
      </vt:variant>
      <vt:variant>
        <vt:i4>1310782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_Toc481489361</vt:lpwstr>
      </vt:variant>
      <vt:variant>
        <vt:i4>1310782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_Toc481489360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_Toc481489359</vt:lpwstr>
      </vt:variant>
      <vt:variant>
        <vt:i4>1507390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_Toc481489358</vt:lpwstr>
      </vt:variant>
      <vt:variant>
        <vt:i4>1507390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_Toc481489357</vt:lpwstr>
      </vt:variant>
      <vt:variant>
        <vt:i4>1507390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_Toc481489356</vt:lpwstr>
      </vt:variant>
      <vt:variant>
        <vt:i4>1507390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_Toc481489355</vt:lpwstr>
      </vt:variant>
      <vt:variant>
        <vt:i4>1507390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_Toc481489354</vt:lpwstr>
      </vt:variant>
      <vt:variant>
        <vt:i4>1507390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_Toc481489353</vt:lpwstr>
      </vt:variant>
      <vt:variant>
        <vt:i4>1507390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_Toc481489352</vt:lpwstr>
      </vt:variant>
      <vt:variant>
        <vt:i4>1507390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_Toc481489351</vt:lpwstr>
      </vt:variant>
      <vt:variant>
        <vt:i4>1507390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_Toc481489350</vt:lpwstr>
      </vt:variant>
      <vt:variant>
        <vt:i4>1441854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_Toc481489349</vt:lpwstr>
      </vt:variant>
      <vt:variant>
        <vt:i4>1441854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_Toc481489348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_Toc481489347</vt:lpwstr>
      </vt:variant>
      <vt:variant>
        <vt:i4>1441854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_Toc481489346</vt:lpwstr>
      </vt:variant>
      <vt:variant>
        <vt:i4>1441854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_Toc481489345</vt:lpwstr>
      </vt:variant>
      <vt:variant>
        <vt:i4>1441854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_Toc481489344</vt:lpwstr>
      </vt:variant>
      <vt:variant>
        <vt:i4>1441854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_Toc481489343</vt:lpwstr>
      </vt:variant>
      <vt:variant>
        <vt:i4>1441854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_Toc481489342</vt:lpwstr>
      </vt:variant>
      <vt:variant>
        <vt:i4>1441854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_Toc481489341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_Toc481489340</vt:lpwstr>
      </vt:variant>
      <vt:variant>
        <vt:i4>1114174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_Toc481489339</vt:lpwstr>
      </vt:variant>
      <vt:variant>
        <vt:i4>1114174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_Toc481489338</vt:lpwstr>
      </vt:variant>
      <vt:variant>
        <vt:i4>1114174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_Toc481489337</vt:lpwstr>
      </vt:variant>
      <vt:variant>
        <vt:i4>1114174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_Toc481489336</vt:lpwstr>
      </vt:variant>
      <vt:variant>
        <vt:i4>1114174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_Toc481489335</vt:lpwstr>
      </vt:variant>
      <vt:variant>
        <vt:i4>1114174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_Toc481489334</vt:lpwstr>
      </vt:variant>
      <vt:variant>
        <vt:i4>1114174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_Toc481489333</vt:lpwstr>
      </vt:variant>
      <vt:variant>
        <vt:i4>1114174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_Toc481489332</vt:lpwstr>
      </vt:variant>
      <vt:variant>
        <vt:i4>1114174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_Toc481489331</vt:lpwstr>
      </vt:variant>
      <vt:variant>
        <vt:i4>1114174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_Toc481489330</vt:lpwstr>
      </vt:variant>
      <vt:variant>
        <vt:i4>1048638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_Toc481489329</vt:lpwstr>
      </vt:variant>
      <vt:variant>
        <vt:i4>1048638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_Toc481489328</vt:lpwstr>
      </vt:variant>
      <vt:variant>
        <vt:i4>1048638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_Toc481489327</vt:lpwstr>
      </vt:variant>
      <vt:variant>
        <vt:i4>1048638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_Toc481489326</vt:lpwstr>
      </vt:variant>
      <vt:variant>
        <vt:i4>1048638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_Toc481489325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_Toc481489324</vt:lpwstr>
      </vt:variant>
      <vt:variant>
        <vt:i4>1048638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_Toc481489323</vt:lpwstr>
      </vt:variant>
      <vt:variant>
        <vt:i4>1048638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_Toc481489322</vt:lpwstr>
      </vt:variant>
      <vt:variant>
        <vt:i4>1048638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_Toc481489321</vt:lpwstr>
      </vt:variant>
      <vt:variant>
        <vt:i4>1048638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_Toc481489320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_Toc481489319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_Toc481489318</vt:lpwstr>
      </vt:variant>
      <vt:variant>
        <vt:i4>1245246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_Toc481489317</vt:lpwstr>
      </vt:variant>
      <vt:variant>
        <vt:i4>1245246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_Toc481489316</vt:lpwstr>
      </vt:variant>
      <vt:variant>
        <vt:i4>1245246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_Toc481489315</vt:lpwstr>
      </vt:variant>
      <vt:variant>
        <vt:i4>1245246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_Toc481489314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_Toc481489313</vt:lpwstr>
      </vt:variant>
      <vt:variant>
        <vt:i4>1245246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_Toc481489312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_Toc481489311</vt:lpwstr>
      </vt:variant>
      <vt:variant>
        <vt:i4>1245246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_Toc481489310</vt:lpwstr>
      </vt:variant>
      <vt:variant>
        <vt:i4>1179710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_Toc481489309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_Toc481489308</vt:lpwstr>
      </vt:variant>
      <vt:variant>
        <vt:i4>1179710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_Toc481489307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_Toc481489306</vt:lpwstr>
      </vt:variant>
      <vt:variant>
        <vt:i4>1179710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_Toc481489305</vt:lpwstr>
      </vt:variant>
      <vt:variant>
        <vt:i4>1179710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_Toc481489304</vt:lpwstr>
      </vt:variant>
      <vt:variant>
        <vt:i4>1179710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_Toc481489303</vt:lpwstr>
      </vt:variant>
      <vt:variant>
        <vt:i4>1179710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_Toc481489302</vt:lpwstr>
      </vt:variant>
      <vt:variant>
        <vt:i4>1179710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_Toc481489301</vt:lpwstr>
      </vt:variant>
      <vt:variant>
        <vt:i4>1179710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_Toc481489300</vt:lpwstr>
      </vt:variant>
      <vt:variant>
        <vt:i4>1769535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_Toc481489299</vt:lpwstr>
      </vt:variant>
      <vt:variant>
        <vt:i4>1769535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_Toc481489298</vt:lpwstr>
      </vt:variant>
      <vt:variant>
        <vt:i4>1769535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_Toc481489297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_Toc481489296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_Toc481489295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_Toc481489294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_Toc481489293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_Toc481489292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_Toc481489291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_Toc481489290</vt:lpwstr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_Toc481489289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_Toc481489288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_Toc481489287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_Toc481489286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_Toc481489285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_Toc481489284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_Toc481489283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_Toc481489282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_Toc481489281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_Toc481489280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_Toc481489279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_Toc481489278</vt:lpwstr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3407931</vt:i4>
      </vt:variant>
      <vt:variant>
        <vt:i4>22945</vt:i4>
      </vt:variant>
      <vt:variant>
        <vt:i4>1029</vt:i4>
      </vt:variant>
      <vt:variant>
        <vt:i4>1</vt:i4>
      </vt:variant>
      <vt:variant>
        <vt:lpwstr>http://upload.wikimedia.org/wikipedia/commons/thumb/6/64/Viridian_Architecture.svg/800px-Viridian_Architecture.svg.png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Install</dc:title>
  <dc:creator>Cabaré Michel</dc:creator>
  <cp:lastModifiedBy>Administrateur</cp:lastModifiedBy>
  <cp:revision>3</cp:revision>
  <cp:lastPrinted>2021-01-13T09:59:00Z</cp:lastPrinted>
  <dcterms:created xsi:type="dcterms:W3CDTF">2021-01-25T13:42:00Z</dcterms:created>
  <dcterms:modified xsi:type="dcterms:W3CDTF">2021-01-25T13:45:00Z</dcterms:modified>
</cp:coreProperties>
</file>