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E4" w:rsidRPr="002C3CE4" w:rsidRDefault="002C3CE4" w:rsidP="002C3CE4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666666"/>
          <w:sz w:val="20"/>
          <w:szCs w:val="20"/>
        </w:rPr>
      </w:pPr>
      <w:bookmarkStart w:id="0" w:name="_GoBack"/>
      <w:bookmarkEnd w:id="0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[HKEY_LOCAL_MACHINE\SOFTWARE\</w:t>
      </w:r>
      <w:proofErr w:type="spellStart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Policies</w:t>
      </w:r>
      <w:proofErr w:type="spellEnd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\Microsoft\Windows Defender]</w:t>
      </w:r>
    </w:p>
    <w:p w:rsidR="002C3CE4" w:rsidRPr="002C3CE4" w:rsidRDefault="002C3CE4" w:rsidP="002C3CE4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666666"/>
          <w:sz w:val="20"/>
          <w:szCs w:val="20"/>
        </w:rPr>
      </w:pPr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"</w:t>
      </w:r>
      <w:proofErr w:type="spellStart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DisableAntiSpyware</w:t>
      </w:r>
      <w:proofErr w:type="spellEnd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"=dword:00000001</w:t>
      </w:r>
    </w:p>
    <w:p w:rsidR="002C3CE4" w:rsidRPr="002C3CE4" w:rsidRDefault="002C3CE4" w:rsidP="002C3CE4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666666"/>
          <w:sz w:val="20"/>
          <w:szCs w:val="20"/>
        </w:rPr>
      </w:pPr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"</w:t>
      </w:r>
      <w:proofErr w:type="spellStart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DisableRealtimeMonitoring</w:t>
      </w:r>
      <w:proofErr w:type="spellEnd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"=dword:00000001</w:t>
      </w:r>
    </w:p>
    <w:p w:rsidR="002C3CE4" w:rsidRPr="002C3CE4" w:rsidRDefault="002C3CE4" w:rsidP="002C3CE4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666666"/>
          <w:sz w:val="20"/>
          <w:szCs w:val="20"/>
        </w:rPr>
      </w:pPr>
    </w:p>
    <w:p w:rsidR="002C3CE4" w:rsidRPr="002C3CE4" w:rsidRDefault="002C3CE4" w:rsidP="002C3CE4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666666"/>
          <w:sz w:val="20"/>
          <w:szCs w:val="20"/>
        </w:rPr>
      </w:pPr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[HKEY_LOCAL_MACHINE\SOFTWARE\</w:t>
      </w:r>
      <w:proofErr w:type="spellStart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Policies</w:t>
      </w:r>
      <w:proofErr w:type="spellEnd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\Microsoft\Windows Defender\Real-Time Protection]</w:t>
      </w:r>
    </w:p>
    <w:p w:rsidR="002C3CE4" w:rsidRPr="002C3CE4" w:rsidRDefault="002C3CE4" w:rsidP="002C3CE4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666666"/>
          <w:sz w:val="20"/>
          <w:szCs w:val="20"/>
        </w:rPr>
      </w:pPr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"</w:t>
      </w:r>
      <w:proofErr w:type="spellStart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DisableBehaviorMonitoring</w:t>
      </w:r>
      <w:proofErr w:type="spellEnd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"=dword:00000001</w:t>
      </w:r>
    </w:p>
    <w:p w:rsidR="002C3CE4" w:rsidRPr="002C3CE4" w:rsidRDefault="002C3CE4" w:rsidP="002C3CE4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666666"/>
          <w:sz w:val="20"/>
          <w:szCs w:val="20"/>
        </w:rPr>
      </w:pPr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"</w:t>
      </w:r>
      <w:proofErr w:type="spellStart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DisableOnAccessProtection</w:t>
      </w:r>
      <w:proofErr w:type="spellEnd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"=dword:00000001</w:t>
      </w:r>
    </w:p>
    <w:p w:rsidR="002C3CE4" w:rsidRPr="002C3CE4" w:rsidRDefault="002C3CE4" w:rsidP="002C3CE4">
      <w:pPr>
        <w:pBdr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666666"/>
          <w:sz w:val="20"/>
          <w:szCs w:val="20"/>
        </w:rPr>
      </w:pPr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"</w:t>
      </w:r>
      <w:proofErr w:type="spellStart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DisableScanOnRealtimeEnable</w:t>
      </w:r>
      <w:proofErr w:type="spellEnd"/>
      <w:r w:rsidRPr="002C3CE4">
        <w:rPr>
          <w:rFonts w:ascii="Consolas" w:eastAsia="Times New Roman" w:hAnsi="Consolas" w:cs="Courier New"/>
          <w:color w:val="666666"/>
          <w:sz w:val="20"/>
          <w:szCs w:val="20"/>
        </w:rPr>
        <w:t>"=dword:00000001</w:t>
      </w:r>
    </w:p>
    <w:p w:rsidR="00B14CBB" w:rsidRDefault="00B14CBB"/>
    <w:p w:rsidR="00070EB5" w:rsidRDefault="00070EB5">
      <w:r>
        <w:t xml:space="preserve">Depuis 20H1 </w:t>
      </w:r>
      <w:proofErr w:type="spellStart"/>
      <w:r>
        <w:t>windows</w:t>
      </w:r>
      <w:proofErr w:type="spellEnd"/>
      <w:r>
        <w:t xml:space="preserve"> defender devient </w:t>
      </w:r>
      <w:proofErr w:type="spellStart"/>
      <w:r>
        <w:t>microsoft</w:t>
      </w:r>
      <w:proofErr w:type="spellEnd"/>
      <w:r>
        <w:t xml:space="preserve"> defender !</w:t>
      </w:r>
    </w:p>
    <w:p w:rsidR="00070EB5" w:rsidRDefault="00070EB5">
      <w:r>
        <w:t xml:space="preserve">On </w:t>
      </w:r>
      <w:proofErr w:type="spellStart"/>
      <w:r>
        <w:t>recupere</w:t>
      </w:r>
      <w:proofErr w:type="spellEnd"/>
      <w:r>
        <w:t xml:space="preserve"> des GPO update </w:t>
      </w:r>
      <w:proofErr w:type="spellStart"/>
      <w:r>
        <w:t>admx</w:t>
      </w:r>
      <w:proofErr w:type="spellEnd"/>
      <w:r>
        <w:t xml:space="preserve"> pour 2 </w:t>
      </w:r>
      <w:proofErr w:type="spellStart"/>
      <w:r>
        <w:t>admx</w:t>
      </w:r>
      <w:proofErr w:type="spellEnd"/>
      <w:r>
        <w:t xml:space="preserve"> </w:t>
      </w:r>
    </w:p>
    <w:p w:rsidR="00070EB5" w:rsidRDefault="00070EB5">
      <w:r>
        <w:rPr>
          <w:noProof/>
        </w:rPr>
        <w:drawing>
          <wp:inline distT="0" distB="0" distL="0" distR="0" wp14:anchorId="62B76105" wp14:editId="3A729987">
            <wp:extent cx="3419048" cy="590476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048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B5" w:rsidRDefault="00070EB5" w:rsidP="00267259">
      <w:pPr>
        <w:ind w:left="708"/>
      </w:pPr>
      <w:r>
        <w:t>Une nouvelle version de</w:t>
      </w:r>
      <w:r>
        <w:tab/>
      </w:r>
      <w:proofErr w:type="spellStart"/>
      <w:r>
        <w:t>windowsdefender.admx</w:t>
      </w:r>
      <w:proofErr w:type="spellEnd"/>
    </w:p>
    <w:p w:rsidR="008F2AA3" w:rsidRDefault="008F2AA3">
      <w:r>
        <w:t xml:space="preserve">Avant, jusqu’à la version 1809, pour désactiver l’antivirus, il </w:t>
      </w:r>
      <w:r w:rsidR="002116AD">
        <w:t>fallait aller dans Windows defender / désactiver Windows defender</w:t>
      </w:r>
      <w:r>
        <w:t> :</w:t>
      </w:r>
    </w:p>
    <w:p w:rsidR="00267259" w:rsidRDefault="00267259">
      <w:r>
        <w:rPr>
          <w:noProof/>
        </w:rPr>
        <w:drawing>
          <wp:inline distT="0" distB="0" distL="0" distR="0" wp14:anchorId="318CD68C" wp14:editId="7F90E963">
            <wp:extent cx="5760720" cy="238549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49" w:rsidRDefault="00406B49">
      <w:r>
        <w:t xml:space="preserve">Depuis la 1903 une nouvelle protection apparait qui a l’air de poser soucis avec la </w:t>
      </w:r>
      <w:proofErr w:type="spellStart"/>
      <w:r>
        <w:t>GPo</w:t>
      </w:r>
      <w:proofErr w:type="spellEnd"/>
      <w:r>
        <w:t xml:space="preserve"> de désactivation de defender. C’est la notion de « </w:t>
      </w:r>
      <w:proofErr w:type="spellStart"/>
      <w:r>
        <w:t>tamper</w:t>
      </w:r>
      <w:proofErr w:type="spellEnd"/>
      <w:r>
        <w:t xml:space="preserve"> » </w:t>
      </w:r>
      <w:proofErr w:type="spellStart"/>
      <w:r>
        <w:t>quie</w:t>
      </w:r>
      <w:proofErr w:type="spellEnd"/>
      <w:r>
        <w:t xml:space="preserve"> est paramétrable par l’utilisateur</w:t>
      </w:r>
    </w:p>
    <w:p w:rsidR="00406B49" w:rsidRDefault="009C063D">
      <w:r w:rsidRPr="009C063D">
        <w:t>HKEY_LOCAL_MACHINE\SOFTWARE\Microsoft\Windows Defender\</w:t>
      </w:r>
      <w:proofErr w:type="spellStart"/>
      <w:r w:rsidRPr="009C063D">
        <w:t>Features</w:t>
      </w:r>
      <w:proofErr w:type="spellEnd"/>
      <w:r w:rsidRPr="009C063D">
        <w:t xml:space="preserve">. </w:t>
      </w:r>
      <w:proofErr w:type="spellStart"/>
      <w:r w:rsidRPr="009C063D">
        <w:t>It’s</w:t>
      </w:r>
      <w:proofErr w:type="spellEnd"/>
      <w:r w:rsidRPr="009C063D">
        <w:t xml:space="preserve"> a DWORD </w:t>
      </w:r>
      <w:proofErr w:type="spellStart"/>
      <w:r w:rsidRPr="009C063D">
        <w:t>named</w:t>
      </w:r>
      <w:proofErr w:type="spellEnd"/>
      <w:r w:rsidRPr="009C063D">
        <w:t xml:space="preserve"> </w:t>
      </w:r>
      <w:proofErr w:type="spellStart"/>
      <w:r w:rsidRPr="009C063D">
        <w:t>TamperProtection</w:t>
      </w:r>
      <w:proofErr w:type="spellEnd"/>
    </w:p>
    <w:p w:rsidR="009C063D" w:rsidRDefault="009C063D" w:rsidP="009C063D">
      <w:r>
        <w:t>Comme son nom le laisse deviner (protection anti-sabotage) son rôle est d’empêcher les logiciels malveillants de désactiver les fonctionnalités de sécurité de Windows 10. Les attaques informatiques et les programmes malveillants comportant parfois des composants œuvrant à ces tâches. En clair, ils tentent de désactiver certaines protections de Windows 10. Ainsi, l’environnement créé est propice à générer davantage de dommages et à compromettre davantage de données.</w:t>
      </w:r>
    </w:p>
    <w:p w:rsidR="009C063D" w:rsidRDefault="009C063D" w:rsidP="009C063D"/>
    <w:p w:rsidR="009C063D" w:rsidRDefault="009C063D" w:rsidP="009C063D">
      <w:r>
        <w:lastRenderedPageBreak/>
        <w:t xml:space="preserve">Ce type de menace est de plus en plus </w:t>
      </w:r>
      <w:proofErr w:type="gramStart"/>
      <w:r>
        <w:t>utilisée</w:t>
      </w:r>
      <w:proofErr w:type="gramEnd"/>
      <w:r>
        <w:t xml:space="preserve"> si bien que Microsoft souhaite agir. Comment ? Windows 10 va s’armer d’une sorte de nouveau bouclier de protection. Le but est de pouvoir s’assurer que la désactivation de ses fonctionnalités de sécurité n’est pas possible</w:t>
      </w:r>
    </w:p>
    <w:p w:rsidR="00C70297" w:rsidRDefault="00C70297" w:rsidP="00C70297">
      <w:r>
        <w:t>Maintenant depuis la 20H1 pour désactiver l’antivirus, il faut</w:t>
      </w:r>
      <w:r w:rsidR="002116AD">
        <w:t xml:space="preserve"> aller dans Antivirus Microsoft Defender et demander Désactiver l’Antivirus Microsoft defender</w:t>
      </w:r>
      <w:r>
        <w:t> :</w:t>
      </w:r>
    </w:p>
    <w:p w:rsidR="00C70297" w:rsidRDefault="002116AD">
      <w:r>
        <w:rPr>
          <w:noProof/>
        </w:rPr>
        <w:drawing>
          <wp:inline distT="0" distB="0" distL="0" distR="0" wp14:anchorId="37746914" wp14:editId="10E36EE0">
            <wp:extent cx="5760720" cy="2586383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6AD" w:rsidRDefault="002116AD" w:rsidP="002116AD">
      <w:pPr>
        <w:ind w:left="708"/>
      </w:pPr>
      <w:r>
        <w:t xml:space="preserve">Un nouvel </w:t>
      </w:r>
      <w:proofErr w:type="spellStart"/>
      <w:r>
        <w:t>admx</w:t>
      </w:r>
      <w:proofErr w:type="spellEnd"/>
      <w:r>
        <w:tab/>
      </w:r>
      <w:r>
        <w:tab/>
      </w:r>
      <w:proofErr w:type="spellStart"/>
      <w:r>
        <w:t>WindowsDefenderSecurityCenter.admx</w:t>
      </w:r>
      <w:proofErr w:type="spellEnd"/>
    </w:p>
    <w:p w:rsidR="005267E9" w:rsidRDefault="005267E9">
      <w:r>
        <w:br w:type="page"/>
      </w:r>
    </w:p>
    <w:p w:rsidR="005267E9" w:rsidRDefault="005267E9" w:rsidP="005267E9">
      <w:r>
        <w:rPr>
          <w:noProof/>
        </w:rPr>
        <w:lastRenderedPageBreak/>
        <w:drawing>
          <wp:inline distT="0" distB="0" distL="0" distR="0" wp14:anchorId="4200C4F8" wp14:editId="32914499">
            <wp:extent cx="5059680" cy="1584960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7E9" w:rsidRDefault="005267E9" w:rsidP="005267E9">
      <w:r>
        <w:rPr>
          <w:noProof/>
        </w:rPr>
        <w:drawing>
          <wp:inline distT="0" distB="0" distL="0" distR="0" wp14:anchorId="0A0167A5" wp14:editId="72F1D20C">
            <wp:extent cx="4800600" cy="14097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7E9" w:rsidRDefault="005267E9" w:rsidP="005267E9">
      <w:r>
        <w:t xml:space="preserve">Il faut absolument désactiver depuis 1903 la protection contre les </w:t>
      </w:r>
      <w:proofErr w:type="spellStart"/>
      <w:r>
        <w:t>faclsifications</w:t>
      </w:r>
      <w:proofErr w:type="spellEnd"/>
      <w:r>
        <w:t xml:space="preserve">, sinon non ne peut pas </w:t>
      </w:r>
      <w:proofErr w:type="spellStart"/>
      <w:r>
        <w:t>desactiver</w:t>
      </w:r>
      <w:proofErr w:type="spellEnd"/>
      <w:r>
        <w:t xml:space="preserve"> l’anti-virus</w:t>
      </w:r>
    </w:p>
    <w:p w:rsidR="005267E9" w:rsidRDefault="005267E9" w:rsidP="005267E9">
      <w:r>
        <w:rPr>
          <w:noProof/>
        </w:rPr>
        <w:drawing>
          <wp:inline distT="0" distB="0" distL="0" distR="0" wp14:anchorId="4213FD89" wp14:editId="13F24F42">
            <wp:extent cx="4907280" cy="2110740"/>
            <wp:effectExtent l="0" t="0" r="762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7E9" w:rsidRDefault="005267E9" w:rsidP="005267E9">
      <w:r>
        <w:rPr>
          <w:noProof/>
        </w:rPr>
        <w:drawing>
          <wp:inline distT="0" distB="0" distL="0" distR="0" wp14:anchorId="51D74C53" wp14:editId="4B97F294">
            <wp:extent cx="3063240" cy="320040"/>
            <wp:effectExtent l="0" t="0" r="381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7E9" w:rsidRDefault="005267E9" w:rsidP="005267E9">
      <w:r>
        <w:t>Donnant</w:t>
      </w:r>
    </w:p>
    <w:p w:rsidR="005267E9" w:rsidRDefault="005267E9" w:rsidP="005267E9">
      <w:r>
        <w:rPr>
          <w:noProof/>
        </w:rPr>
        <w:lastRenderedPageBreak/>
        <w:drawing>
          <wp:inline distT="0" distB="0" distL="0" distR="0" wp14:anchorId="1F41FD39" wp14:editId="419C24EF">
            <wp:extent cx="3573780" cy="2392680"/>
            <wp:effectExtent l="0" t="0" r="762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7E9" w:rsidRDefault="005267E9" w:rsidP="005267E9">
      <w:pPr>
        <w:rPr>
          <w:rFonts w:ascii="Segoe UI" w:hAnsi="Segoe UI" w:cs="Segoe UI"/>
          <w:color w:val="3E3E3E"/>
          <w:sz w:val="23"/>
          <w:szCs w:val="23"/>
          <w:shd w:val="clear" w:color="auto" w:fill="FFF3D4"/>
        </w:rPr>
      </w:pPr>
      <w:r>
        <w:rPr>
          <w:rFonts w:ascii="Segoe UI" w:hAnsi="Segoe UI" w:cs="Segoe UI"/>
          <w:color w:val="3E3E3E"/>
          <w:sz w:val="23"/>
          <w:szCs w:val="23"/>
          <w:shd w:val="clear" w:color="auto" w:fill="FFF3D4"/>
        </w:rPr>
        <w:t>HKEY_LOCAL_MACHINE\SOFTWARE\Microsoft\Windows Defender\</w:t>
      </w:r>
      <w:proofErr w:type="spellStart"/>
      <w:r>
        <w:rPr>
          <w:rFonts w:ascii="Segoe UI" w:hAnsi="Segoe UI" w:cs="Segoe UI"/>
          <w:color w:val="3E3E3E"/>
          <w:sz w:val="23"/>
          <w:szCs w:val="23"/>
          <w:shd w:val="clear" w:color="auto" w:fill="FFF3D4"/>
        </w:rPr>
        <w:t>Features</w:t>
      </w:r>
      <w:proofErr w:type="spellEnd"/>
      <w:r>
        <w:rPr>
          <w:rFonts w:ascii="Segoe UI" w:hAnsi="Segoe UI" w:cs="Segoe UI"/>
          <w:color w:val="3E3E3E"/>
          <w:sz w:val="23"/>
          <w:szCs w:val="23"/>
        </w:rPr>
        <w:br/>
      </w:r>
      <w:r>
        <w:rPr>
          <w:rFonts w:ascii="Segoe UI" w:hAnsi="Segoe UI" w:cs="Segoe UI"/>
          <w:color w:val="3E3E3E"/>
          <w:sz w:val="23"/>
          <w:szCs w:val="23"/>
        </w:rPr>
        <w:br/>
      </w:r>
      <w:proofErr w:type="spellStart"/>
      <w:r>
        <w:rPr>
          <w:rFonts w:ascii="Segoe UI" w:hAnsi="Segoe UI" w:cs="Segoe UI"/>
          <w:b/>
          <w:bCs/>
          <w:color w:val="3E3E3E"/>
          <w:sz w:val="23"/>
          <w:szCs w:val="23"/>
        </w:rPr>
        <w:t>TamperProtection</w:t>
      </w:r>
      <w:proofErr w:type="spellEnd"/>
      <w:r>
        <w:rPr>
          <w:rFonts w:ascii="Segoe UI" w:hAnsi="Segoe UI" w:cs="Segoe UI"/>
          <w:color w:val="3E3E3E"/>
          <w:sz w:val="23"/>
          <w:szCs w:val="23"/>
          <w:shd w:val="clear" w:color="auto" w:fill="FFF3D4"/>
        </w:rPr>
        <w:t> DWORD</w:t>
      </w:r>
      <w:r>
        <w:rPr>
          <w:rFonts w:ascii="Segoe UI" w:hAnsi="Segoe UI" w:cs="Segoe UI"/>
          <w:color w:val="3E3E3E"/>
          <w:sz w:val="23"/>
          <w:szCs w:val="23"/>
        </w:rPr>
        <w:br/>
      </w:r>
      <w:r>
        <w:rPr>
          <w:rFonts w:ascii="Segoe UI" w:hAnsi="Segoe UI" w:cs="Segoe UI"/>
          <w:color w:val="3E3E3E"/>
          <w:sz w:val="23"/>
          <w:szCs w:val="23"/>
        </w:rPr>
        <w:br/>
      </w:r>
      <w:r>
        <w:rPr>
          <w:rFonts w:ascii="Segoe UI" w:hAnsi="Segoe UI" w:cs="Segoe UI"/>
          <w:b/>
          <w:bCs/>
          <w:color w:val="3E3E3E"/>
          <w:sz w:val="23"/>
          <w:szCs w:val="23"/>
        </w:rPr>
        <w:t>0</w:t>
      </w:r>
      <w:r>
        <w:rPr>
          <w:rFonts w:ascii="Segoe UI" w:hAnsi="Segoe UI" w:cs="Segoe UI"/>
          <w:color w:val="3E3E3E"/>
          <w:sz w:val="23"/>
          <w:szCs w:val="23"/>
          <w:shd w:val="clear" w:color="auto" w:fill="FFF3D4"/>
        </w:rPr>
        <w:t> = Off</w:t>
      </w:r>
      <w:r>
        <w:rPr>
          <w:rFonts w:ascii="Segoe UI" w:hAnsi="Segoe UI" w:cs="Segoe UI"/>
          <w:color w:val="3E3E3E"/>
          <w:sz w:val="23"/>
          <w:szCs w:val="23"/>
        </w:rPr>
        <w:br/>
      </w:r>
      <w:r>
        <w:rPr>
          <w:rFonts w:ascii="Segoe UI" w:hAnsi="Segoe UI" w:cs="Segoe UI"/>
          <w:b/>
          <w:bCs/>
          <w:color w:val="3E3E3E"/>
          <w:sz w:val="23"/>
          <w:szCs w:val="23"/>
        </w:rPr>
        <w:t>5</w:t>
      </w:r>
      <w:r>
        <w:rPr>
          <w:rFonts w:ascii="Segoe UI" w:hAnsi="Segoe UI" w:cs="Segoe UI"/>
          <w:color w:val="3E3E3E"/>
          <w:sz w:val="23"/>
          <w:szCs w:val="23"/>
          <w:shd w:val="clear" w:color="auto" w:fill="FFF3D4"/>
        </w:rPr>
        <w:t> = On</w:t>
      </w:r>
    </w:p>
    <w:p w:rsidR="005267E9" w:rsidRDefault="005267E9" w:rsidP="005267E9">
      <w:r>
        <w:rPr>
          <w:noProof/>
        </w:rPr>
        <w:drawing>
          <wp:inline distT="0" distB="0" distL="0" distR="0" wp14:anchorId="1E41CBA1" wp14:editId="5D2D9B0E">
            <wp:extent cx="5760720" cy="1087102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6AD" w:rsidRDefault="002116AD"/>
    <w:sectPr w:rsidR="0021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E4"/>
    <w:rsid w:val="00070EB5"/>
    <w:rsid w:val="000942A7"/>
    <w:rsid w:val="002116AD"/>
    <w:rsid w:val="00267259"/>
    <w:rsid w:val="002C3CE4"/>
    <w:rsid w:val="00406B49"/>
    <w:rsid w:val="005267E9"/>
    <w:rsid w:val="008F2AA3"/>
    <w:rsid w:val="009C063D"/>
    <w:rsid w:val="00B14CBB"/>
    <w:rsid w:val="00BF0A6B"/>
    <w:rsid w:val="00C7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C3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3CE4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C3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3CE4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</cp:revision>
  <dcterms:created xsi:type="dcterms:W3CDTF">2021-01-04T19:13:00Z</dcterms:created>
  <dcterms:modified xsi:type="dcterms:W3CDTF">2021-01-04T19:13:00Z</dcterms:modified>
</cp:coreProperties>
</file>